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E136" w14:textId="4D0D968B" w:rsidR="00CF4A82" w:rsidRPr="00842EC8" w:rsidRDefault="00314848">
      <w:pPr>
        <w:rPr>
          <w:b/>
          <w:bCs/>
          <w:sz w:val="24"/>
          <w:szCs w:val="24"/>
        </w:rPr>
      </w:pPr>
      <w:r w:rsidRPr="00842EC8">
        <w:rPr>
          <w:b/>
          <w:bCs/>
          <w:sz w:val="24"/>
          <w:szCs w:val="24"/>
        </w:rPr>
        <w:t>20</w:t>
      </w:r>
      <w:r w:rsidR="008242C1" w:rsidRPr="00842EC8">
        <w:rPr>
          <w:b/>
          <w:bCs/>
          <w:sz w:val="24"/>
          <w:szCs w:val="24"/>
        </w:rPr>
        <w:t>21</w:t>
      </w:r>
      <w:r w:rsidRPr="00842EC8">
        <w:rPr>
          <w:b/>
          <w:bCs/>
          <w:sz w:val="24"/>
          <w:szCs w:val="24"/>
        </w:rPr>
        <w:t xml:space="preserve"> ACEA </w:t>
      </w:r>
      <w:r w:rsidR="00CF4A82" w:rsidRPr="00842EC8">
        <w:rPr>
          <w:b/>
          <w:bCs/>
          <w:sz w:val="24"/>
          <w:szCs w:val="24"/>
        </w:rPr>
        <w:t xml:space="preserve"> international virtual c</w:t>
      </w:r>
      <w:r w:rsidR="00A34CCF" w:rsidRPr="00842EC8">
        <w:rPr>
          <w:b/>
          <w:bCs/>
          <w:sz w:val="24"/>
          <w:szCs w:val="24"/>
        </w:rPr>
        <w:t>onference</w:t>
      </w:r>
    </w:p>
    <w:p w14:paraId="405D8245" w14:textId="7667D549" w:rsidR="00CF4A82" w:rsidRDefault="00CF4A82">
      <w:pPr>
        <w:rPr>
          <w:sz w:val="24"/>
          <w:szCs w:val="24"/>
        </w:rPr>
      </w:pPr>
      <w:r>
        <w:rPr>
          <w:sz w:val="24"/>
          <w:szCs w:val="24"/>
        </w:rPr>
        <w:t>16 – 17 November 2021</w:t>
      </w:r>
    </w:p>
    <w:p w14:paraId="2CE54A52" w14:textId="6836E1FD" w:rsidR="00314848" w:rsidRPr="00CF4A82" w:rsidRDefault="00A34CCF">
      <w:pPr>
        <w:rPr>
          <w:b/>
          <w:sz w:val="40"/>
          <w:szCs w:val="40"/>
        </w:rPr>
      </w:pPr>
      <w:r w:rsidRPr="00CF4A82">
        <w:rPr>
          <w:b/>
          <w:bCs/>
          <w:sz w:val="40"/>
          <w:szCs w:val="40"/>
        </w:rPr>
        <w:t>Innovation</w:t>
      </w:r>
      <w:r w:rsidR="008242C1" w:rsidRPr="00CF4A82">
        <w:rPr>
          <w:b/>
          <w:bCs/>
          <w:sz w:val="40"/>
          <w:szCs w:val="40"/>
        </w:rPr>
        <w:t xml:space="preserve"> in </w:t>
      </w:r>
      <w:r w:rsidR="00060361" w:rsidRPr="00CF4A82">
        <w:rPr>
          <w:b/>
          <w:bCs/>
          <w:sz w:val="40"/>
          <w:szCs w:val="40"/>
        </w:rPr>
        <w:t>Interesting T</w:t>
      </w:r>
      <w:r w:rsidR="008242C1" w:rsidRPr="00CF4A82">
        <w:rPr>
          <w:b/>
          <w:bCs/>
          <w:sz w:val="40"/>
          <w:szCs w:val="40"/>
        </w:rPr>
        <w:t>imes</w:t>
      </w:r>
      <w:r w:rsidR="008242C1" w:rsidRPr="00CF4A82">
        <w:rPr>
          <w:b/>
          <w:sz w:val="40"/>
          <w:szCs w:val="40"/>
        </w:rPr>
        <w:t xml:space="preserve"> </w:t>
      </w:r>
    </w:p>
    <w:p w14:paraId="7360E88E" w14:textId="77777777" w:rsidR="00314848" w:rsidRPr="00DE719C" w:rsidRDefault="00314848">
      <w:pPr>
        <w:rPr>
          <w:rFonts w:cstheme="minorHAnsi"/>
          <w:sz w:val="24"/>
          <w:szCs w:val="24"/>
        </w:rPr>
      </w:pPr>
      <w:r w:rsidRPr="00DE719C">
        <w:rPr>
          <w:rFonts w:cstheme="minorHAnsi"/>
          <w:b/>
          <w:sz w:val="24"/>
          <w:szCs w:val="24"/>
        </w:rPr>
        <w:t>Conference statement</w:t>
      </w:r>
      <w:r w:rsidRPr="00DE719C">
        <w:rPr>
          <w:rFonts w:cstheme="minorHAnsi"/>
          <w:sz w:val="24"/>
          <w:szCs w:val="24"/>
        </w:rPr>
        <w:t>:</w:t>
      </w:r>
    </w:p>
    <w:p w14:paraId="67C67556" w14:textId="20E0DEC1" w:rsidR="00471815" w:rsidRPr="00DE719C" w:rsidRDefault="00060361" w:rsidP="005D68AD">
      <w:pPr>
        <w:rPr>
          <w:rFonts w:cstheme="minorHAnsi"/>
          <w:color w:val="403F42"/>
          <w:sz w:val="24"/>
          <w:szCs w:val="24"/>
        </w:rPr>
      </w:pPr>
      <w:r w:rsidRPr="00DE719C">
        <w:rPr>
          <w:rFonts w:eastAsia="Gotham-Book" w:cstheme="minorHAnsi"/>
          <w:color w:val="4D4D4F"/>
          <w:sz w:val="24"/>
          <w:szCs w:val="24"/>
        </w:rPr>
        <w:t xml:space="preserve">Corrections Education and Corrections educators faced many challenges over the past two years.  </w:t>
      </w:r>
      <w:r w:rsidR="005D68AD" w:rsidRPr="00DE719C">
        <w:rPr>
          <w:rFonts w:cstheme="minorHAnsi"/>
          <w:color w:val="403F42"/>
          <w:sz w:val="24"/>
          <w:szCs w:val="24"/>
        </w:rPr>
        <w:t xml:space="preserve">If your jurisdictions/prisons/correctional/youth justice services implemented new integrated and innovative </w:t>
      </w:r>
      <w:r w:rsidR="00471815" w:rsidRPr="00DE719C">
        <w:rPr>
          <w:rFonts w:cstheme="minorHAnsi"/>
          <w:color w:val="403F42"/>
          <w:sz w:val="24"/>
          <w:szCs w:val="24"/>
        </w:rPr>
        <w:t xml:space="preserve">education and training </w:t>
      </w:r>
      <w:r w:rsidR="005D68AD" w:rsidRPr="00DE719C">
        <w:rPr>
          <w:rFonts w:cstheme="minorHAnsi"/>
          <w:color w:val="403F42"/>
          <w:sz w:val="24"/>
          <w:szCs w:val="24"/>
        </w:rPr>
        <w:t>program</w:t>
      </w:r>
      <w:r w:rsidR="00471815" w:rsidRPr="00DE719C">
        <w:rPr>
          <w:rFonts w:cstheme="minorHAnsi"/>
          <w:color w:val="403F42"/>
          <w:sz w:val="24"/>
          <w:szCs w:val="24"/>
        </w:rPr>
        <w:t>s</w:t>
      </w:r>
      <w:r w:rsidR="005D68AD" w:rsidRPr="00DE719C">
        <w:rPr>
          <w:rFonts w:cstheme="minorHAnsi"/>
          <w:color w:val="403F42"/>
          <w:sz w:val="24"/>
          <w:szCs w:val="24"/>
        </w:rPr>
        <w:t xml:space="preserve"> in </w:t>
      </w:r>
      <w:r w:rsidR="00471815" w:rsidRPr="00DE719C">
        <w:rPr>
          <w:rFonts w:cstheme="minorHAnsi"/>
          <w:color w:val="403F42"/>
          <w:sz w:val="24"/>
          <w:szCs w:val="24"/>
        </w:rPr>
        <w:t>the past two years</w:t>
      </w:r>
      <w:r w:rsidR="005D68AD" w:rsidRPr="00DE719C">
        <w:rPr>
          <w:rFonts w:cstheme="minorHAnsi"/>
          <w:color w:val="403F42"/>
          <w:sz w:val="24"/>
          <w:szCs w:val="24"/>
        </w:rPr>
        <w:t xml:space="preserve">, especially those that included an evaluation component, take the opportunity to showcase it and share your outcomes with ACEA members and practitioners from many jurisdictions across the world at our </w:t>
      </w:r>
      <w:r w:rsidR="005D68AD" w:rsidRPr="00DE719C">
        <w:rPr>
          <w:rFonts w:cstheme="minorHAnsi"/>
          <w:b/>
          <w:bCs/>
          <w:color w:val="403F42"/>
          <w:sz w:val="24"/>
          <w:szCs w:val="24"/>
        </w:rPr>
        <w:t xml:space="preserve">Virtual </w:t>
      </w:r>
      <w:r w:rsidR="00471815" w:rsidRPr="00DE719C">
        <w:rPr>
          <w:rFonts w:cstheme="minorHAnsi"/>
          <w:b/>
          <w:bCs/>
          <w:color w:val="403F42"/>
          <w:sz w:val="24"/>
          <w:szCs w:val="24"/>
        </w:rPr>
        <w:t>International conference</w:t>
      </w:r>
      <w:r w:rsidR="005D68AD" w:rsidRPr="00DE719C">
        <w:rPr>
          <w:rFonts w:cstheme="minorHAnsi"/>
          <w:b/>
          <w:bCs/>
          <w:color w:val="403F42"/>
          <w:sz w:val="24"/>
          <w:szCs w:val="24"/>
        </w:rPr>
        <w:t xml:space="preserve"> on </w:t>
      </w:r>
      <w:r w:rsidR="00471815" w:rsidRPr="00DE719C">
        <w:rPr>
          <w:rFonts w:cstheme="minorHAnsi"/>
          <w:b/>
          <w:bCs/>
          <w:color w:val="403F42"/>
          <w:sz w:val="24"/>
          <w:szCs w:val="24"/>
        </w:rPr>
        <w:t>16 – 17 November</w:t>
      </w:r>
      <w:r w:rsidR="005D68AD" w:rsidRPr="00DE719C">
        <w:rPr>
          <w:rFonts w:cstheme="minorHAnsi"/>
          <w:b/>
          <w:bCs/>
          <w:color w:val="403F42"/>
          <w:sz w:val="24"/>
          <w:szCs w:val="24"/>
        </w:rPr>
        <w:t xml:space="preserve"> </w:t>
      </w:r>
      <w:r w:rsidR="005D68AD" w:rsidRPr="00DE719C">
        <w:rPr>
          <w:rFonts w:cstheme="minorHAnsi"/>
          <w:color w:val="403F42"/>
          <w:sz w:val="24"/>
          <w:szCs w:val="24"/>
        </w:rPr>
        <w:t xml:space="preserve">on the theme of </w:t>
      </w:r>
      <w:r w:rsidR="005D68AD" w:rsidRPr="00DE719C">
        <w:rPr>
          <w:rFonts w:cstheme="minorHAnsi"/>
          <w:b/>
          <w:bCs/>
          <w:i/>
          <w:iCs/>
          <w:color w:val="403F42"/>
          <w:sz w:val="24"/>
          <w:szCs w:val="24"/>
        </w:rPr>
        <w:t>‘</w:t>
      </w:r>
      <w:r w:rsidR="00471815" w:rsidRPr="00DE719C">
        <w:rPr>
          <w:rFonts w:cstheme="minorHAnsi"/>
          <w:b/>
          <w:bCs/>
          <w:i/>
          <w:iCs/>
          <w:color w:val="403F42"/>
          <w:sz w:val="24"/>
          <w:szCs w:val="24"/>
        </w:rPr>
        <w:t>Innovation in Interesting Times</w:t>
      </w:r>
      <w:r w:rsidR="005D68AD" w:rsidRPr="00DE719C">
        <w:rPr>
          <w:rFonts w:cstheme="minorHAnsi"/>
          <w:color w:val="403F42"/>
          <w:sz w:val="24"/>
          <w:szCs w:val="24"/>
        </w:rPr>
        <w:t>.</w:t>
      </w:r>
      <w:r w:rsidR="00A34CCF">
        <w:rPr>
          <w:rFonts w:cstheme="minorHAnsi"/>
          <w:color w:val="403F42"/>
          <w:sz w:val="24"/>
          <w:szCs w:val="24"/>
        </w:rPr>
        <w:t>’</w:t>
      </w:r>
      <w:r w:rsidR="005D68AD" w:rsidRPr="00DE719C">
        <w:rPr>
          <w:rFonts w:cstheme="minorHAnsi"/>
          <w:color w:val="403F42"/>
          <w:sz w:val="24"/>
          <w:szCs w:val="24"/>
        </w:rPr>
        <w:t xml:space="preserve"> </w:t>
      </w:r>
    </w:p>
    <w:p w14:paraId="439057DB" w14:textId="77777777" w:rsidR="005D68AD" w:rsidRPr="00DE719C" w:rsidRDefault="005D68AD" w:rsidP="005D68AD">
      <w:pPr>
        <w:rPr>
          <w:rFonts w:cstheme="minorHAnsi"/>
          <w:color w:val="403F42"/>
          <w:sz w:val="24"/>
          <w:szCs w:val="24"/>
        </w:rPr>
      </w:pPr>
      <w:r w:rsidRPr="00DE719C">
        <w:rPr>
          <w:rFonts w:cstheme="minorHAnsi"/>
          <w:color w:val="403F42"/>
          <w:sz w:val="24"/>
          <w:szCs w:val="24"/>
        </w:rPr>
        <w:t xml:space="preserve">This is an opportunity to share your knowledge and experience in delivering </w:t>
      </w:r>
      <w:r w:rsidR="00471815" w:rsidRPr="00DE719C">
        <w:rPr>
          <w:rFonts w:cstheme="minorHAnsi"/>
          <w:color w:val="403F42"/>
          <w:sz w:val="24"/>
          <w:szCs w:val="24"/>
        </w:rPr>
        <w:t xml:space="preserve">quality education programs and </w:t>
      </w:r>
      <w:r w:rsidRPr="00DE719C">
        <w:rPr>
          <w:rFonts w:cstheme="minorHAnsi"/>
          <w:color w:val="403F42"/>
          <w:sz w:val="24"/>
          <w:szCs w:val="24"/>
        </w:rPr>
        <w:t xml:space="preserve">services in </w:t>
      </w:r>
      <w:r w:rsidR="00471815" w:rsidRPr="00DE719C">
        <w:rPr>
          <w:rFonts w:cstheme="minorHAnsi"/>
          <w:color w:val="403F42"/>
          <w:sz w:val="24"/>
          <w:szCs w:val="24"/>
        </w:rPr>
        <w:t xml:space="preserve">adult and or youth </w:t>
      </w:r>
      <w:r w:rsidRPr="00DE719C">
        <w:rPr>
          <w:rFonts w:cstheme="minorHAnsi"/>
          <w:color w:val="403F42"/>
          <w:sz w:val="24"/>
          <w:szCs w:val="24"/>
        </w:rPr>
        <w:t>custod</w:t>
      </w:r>
      <w:r w:rsidR="00471815" w:rsidRPr="00DE719C">
        <w:rPr>
          <w:rFonts w:cstheme="minorHAnsi"/>
          <w:color w:val="403F42"/>
          <w:sz w:val="24"/>
          <w:szCs w:val="24"/>
        </w:rPr>
        <w:t>ial settings</w:t>
      </w:r>
      <w:r w:rsidRPr="00DE719C">
        <w:rPr>
          <w:rFonts w:cstheme="minorHAnsi"/>
          <w:color w:val="403F42"/>
          <w:sz w:val="24"/>
          <w:szCs w:val="24"/>
        </w:rPr>
        <w:t xml:space="preserve"> or </w:t>
      </w:r>
      <w:r w:rsidR="00471815" w:rsidRPr="00DE719C">
        <w:rPr>
          <w:rFonts w:cstheme="minorHAnsi"/>
          <w:color w:val="403F42"/>
          <w:sz w:val="24"/>
          <w:szCs w:val="24"/>
        </w:rPr>
        <w:t xml:space="preserve">for those on </w:t>
      </w:r>
      <w:r w:rsidRPr="00DE719C">
        <w:rPr>
          <w:rFonts w:cstheme="minorHAnsi"/>
          <w:color w:val="403F42"/>
          <w:sz w:val="24"/>
          <w:szCs w:val="24"/>
        </w:rPr>
        <w:t xml:space="preserve">community </w:t>
      </w:r>
      <w:r w:rsidR="00471815" w:rsidRPr="00DE719C">
        <w:rPr>
          <w:rFonts w:cstheme="minorHAnsi"/>
          <w:color w:val="403F42"/>
          <w:sz w:val="24"/>
          <w:szCs w:val="24"/>
        </w:rPr>
        <w:t>orders</w:t>
      </w:r>
      <w:r w:rsidRPr="00DE719C">
        <w:rPr>
          <w:rFonts w:cstheme="minorHAnsi"/>
          <w:color w:val="403F42"/>
          <w:sz w:val="24"/>
          <w:szCs w:val="24"/>
        </w:rPr>
        <w:t xml:space="preserve">. </w:t>
      </w:r>
    </w:p>
    <w:p w14:paraId="138750D1" w14:textId="77777777" w:rsidR="005D68AD" w:rsidRPr="00DE719C" w:rsidRDefault="003C1013" w:rsidP="005D68AD">
      <w:pPr>
        <w:rPr>
          <w:rFonts w:cstheme="minorHAnsi"/>
          <w:b/>
          <w:bCs/>
          <w:color w:val="403F42"/>
          <w:sz w:val="24"/>
          <w:szCs w:val="24"/>
        </w:rPr>
      </w:pPr>
      <w:r w:rsidRPr="00DE719C">
        <w:rPr>
          <w:rFonts w:cstheme="minorHAnsi"/>
          <w:b/>
          <w:bCs/>
          <w:color w:val="403F42"/>
          <w:sz w:val="24"/>
          <w:szCs w:val="24"/>
        </w:rPr>
        <w:t xml:space="preserve"> Conference context:</w:t>
      </w:r>
    </w:p>
    <w:p w14:paraId="493416C0" w14:textId="6DCE431D" w:rsidR="003C1013" w:rsidRPr="00DE719C" w:rsidRDefault="00060361" w:rsidP="00314848">
      <w:pPr>
        <w:autoSpaceDE w:val="0"/>
        <w:autoSpaceDN w:val="0"/>
        <w:adjustRightInd w:val="0"/>
        <w:spacing w:after="0" w:line="240" w:lineRule="auto"/>
        <w:jc w:val="both"/>
        <w:rPr>
          <w:rFonts w:eastAsia="Gotham-Book" w:cstheme="minorHAnsi"/>
          <w:color w:val="4D4D4F"/>
          <w:sz w:val="24"/>
          <w:szCs w:val="24"/>
        </w:rPr>
      </w:pPr>
      <w:r w:rsidRPr="00DE719C">
        <w:rPr>
          <w:rFonts w:eastAsia="Gotham-Book" w:cstheme="minorHAnsi"/>
          <w:color w:val="4D4D4F"/>
          <w:sz w:val="24"/>
          <w:szCs w:val="24"/>
        </w:rPr>
        <w:t>The</w:t>
      </w:r>
      <w:r w:rsidR="003C1013" w:rsidRPr="00DE719C">
        <w:rPr>
          <w:rFonts w:eastAsia="Gotham-Book" w:cstheme="minorHAnsi"/>
          <w:color w:val="4D4D4F"/>
          <w:sz w:val="24"/>
          <w:szCs w:val="24"/>
        </w:rPr>
        <w:t xml:space="preserve">re have been many challenges for corrections educators over the past 2 years, perhaps no more so than the </w:t>
      </w:r>
      <w:r w:rsidRPr="00DE719C">
        <w:rPr>
          <w:rFonts w:eastAsia="Gotham-Book" w:cstheme="minorHAnsi"/>
          <w:color w:val="4D4D4F"/>
          <w:sz w:val="24"/>
          <w:szCs w:val="24"/>
        </w:rPr>
        <w:t>impact of COVID</w:t>
      </w:r>
      <w:r w:rsidR="003C1013" w:rsidRPr="00DE719C">
        <w:rPr>
          <w:rFonts w:eastAsia="Gotham-Book" w:cstheme="minorHAnsi"/>
          <w:color w:val="4D4D4F"/>
          <w:sz w:val="24"/>
          <w:szCs w:val="24"/>
        </w:rPr>
        <w:t>.  P</w:t>
      </w:r>
      <w:r w:rsidRPr="00DE719C">
        <w:rPr>
          <w:rFonts w:eastAsia="Gotham-Book" w:cstheme="minorHAnsi"/>
          <w:color w:val="4D4D4F"/>
          <w:sz w:val="24"/>
          <w:szCs w:val="24"/>
        </w:rPr>
        <w:t xml:space="preserve">rison and youth justice educators around the world have </w:t>
      </w:r>
      <w:r w:rsidR="003C1013" w:rsidRPr="00DE719C">
        <w:rPr>
          <w:rFonts w:eastAsia="Gotham-Book" w:cstheme="minorHAnsi"/>
          <w:color w:val="4D4D4F"/>
          <w:sz w:val="24"/>
          <w:szCs w:val="24"/>
        </w:rPr>
        <w:t xml:space="preserve">been challenged in the ways they </w:t>
      </w:r>
      <w:r w:rsidRPr="00DE719C">
        <w:rPr>
          <w:rFonts w:eastAsia="Gotham-Book" w:cstheme="minorHAnsi"/>
          <w:color w:val="4D4D4F"/>
          <w:sz w:val="24"/>
          <w:szCs w:val="24"/>
        </w:rPr>
        <w:t>plan, implement</w:t>
      </w:r>
      <w:r w:rsidR="003C1013" w:rsidRPr="00DE719C">
        <w:rPr>
          <w:rFonts w:eastAsia="Gotham-Book" w:cstheme="minorHAnsi"/>
          <w:color w:val="4D4D4F"/>
          <w:sz w:val="24"/>
          <w:szCs w:val="24"/>
        </w:rPr>
        <w:t xml:space="preserve"> </w:t>
      </w:r>
      <w:r w:rsidRPr="00DE719C">
        <w:rPr>
          <w:rFonts w:eastAsia="Gotham-Book" w:cstheme="minorHAnsi"/>
          <w:color w:val="4D4D4F"/>
          <w:sz w:val="24"/>
          <w:szCs w:val="24"/>
        </w:rPr>
        <w:t xml:space="preserve">and evaluate programs. </w:t>
      </w:r>
    </w:p>
    <w:p w14:paraId="6E599FC2" w14:textId="77777777" w:rsidR="003C1013" w:rsidRPr="00DE719C" w:rsidRDefault="003C1013" w:rsidP="00314848">
      <w:pPr>
        <w:autoSpaceDE w:val="0"/>
        <w:autoSpaceDN w:val="0"/>
        <w:adjustRightInd w:val="0"/>
        <w:spacing w:after="0" w:line="240" w:lineRule="auto"/>
        <w:jc w:val="both"/>
        <w:rPr>
          <w:rFonts w:eastAsia="Gotham-Book" w:cstheme="minorHAnsi"/>
          <w:color w:val="4D4D4F"/>
          <w:sz w:val="24"/>
          <w:szCs w:val="24"/>
        </w:rPr>
      </w:pPr>
    </w:p>
    <w:p w14:paraId="7F52D7C6" w14:textId="77777777" w:rsidR="008242C1" w:rsidRPr="00DE719C" w:rsidRDefault="00314848" w:rsidP="003C1013">
      <w:pPr>
        <w:autoSpaceDE w:val="0"/>
        <w:autoSpaceDN w:val="0"/>
        <w:adjustRightInd w:val="0"/>
        <w:spacing w:after="0" w:line="240" w:lineRule="auto"/>
        <w:jc w:val="both"/>
        <w:rPr>
          <w:rFonts w:eastAsia="Gotham-Book" w:cstheme="minorHAnsi"/>
          <w:color w:val="4D4D4F"/>
          <w:sz w:val="24"/>
          <w:szCs w:val="24"/>
        </w:rPr>
      </w:pPr>
      <w:r w:rsidRPr="00DE719C">
        <w:rPr>
          <w:rFonts w:eastAsia="Gotham-Book" w:cstheme="minorHAnsi"/>
          <w:color w:val="4D4D4F"/>
          <w:sz w:val="24"/>
          <w:szCs w:val="24"/>
        </w:rPr>
        <w:t xml:space="preserve">This </w:t>
      </w:r>
      <w:r w:rsidR="003C1013" w:rsidRPr="00DE719C">
        <w:rPr>
          <w:rFonts w:eastAsia="Gotham-Book" w:cstheme="minorHAnsi"/>
          <w:color w:val="4D4D4F"/>
          <w:sz w:val="24"/>
          <w:szCs w:val="24"/>
        </w:rPr>
        <w:t xml:space="preserve">conference provides the opportunity to </w:t>
      </w:r>
      <w:r w:rsidRPr="00DE719C">
        <w:rPr>
          <w:rFonts w:eastAsia="Gotham-Book" w:cstheme="minorHAnsi"/>
          <w:color w:val="4D4D4F"/>
          <w:sz w:val="24"/>
          <w:szCs w:val="24"/>
        </w:rPr>
        <w:t xml:space="preserve"> </w:t>
      </w:r>
      <w:r w:rsidR="008242C1" w:rsidRPr="00DE719C">
        <w:rPr>
          <w:rFonts w:eastAsia="Gotham-Book" w:cstheme="minorHAnsi"/>
          <w:color w:val="4D4D4F"/>
          <w:sz w:val="24"/>
          <w:szCs w:val="24"/>
        </w:rPr>
        <w:t>shar</w:t>
      </w:r>
      <w:r w:rsidR="003C1013" w:rsidRPr="00DE719C">
        <w:rPr>
          <w:rFonts w:eastAsia="Gotham-Book" w:cstheme="minorHAnsi"/>
          <w:color w:val="4D4D4F"/>
          <w:sz w:val="24"/>
          <w:szCs w:val="24"/>
        </w:rPr>
        <w:t>e</w:t>
      </w:r>
      <w:r w:rsidR="008242C1" w:rsidRPr="00DE719C">
        <w:rPr>
          <w:rFonts w:eastAsia="Gotham-Book" w:cstheme="minorHAnsi"/>
          <w:color w:val="4D4D4F"/>
          <w:sz w:val="24"/>
          <w:szCs w:val="24"/>
        </w:rPr>
        <w:t xml:space="preserve"> innovative practices in adult and youth justice education environments</w:t>
      </w:r>
      <w:r w:rsidR="003C1013" w:rsidRPr="00DE719C">
        <w:rPr>
          <w:rFonts w:eastAsia="Gotham-Book" w:cstheme="minorHAnsi"/>
          <w:color w:val="4D4D4F"/>
          <w:sz w:val="24"/>
          <w:szCs w:val="24"/>
        </w:rPr>
        <w:t xml:space="preserve"> in the following areas:</w:t>
      </w:r>
      <w:r w:rsidRPr="00DE719C">
        <w:rPr>
          <w:rFonts w:eastAsia="Gotham-Book" w:cstheme="minorHAnsi"/>
          <w:color w:val="4D4D4F"/>
          <w:sz w:val="24"/>
          <w:szCs w:val="24"/>
        </w:rPr>
        <w:t xml:space="preserve"> </w:t>
      </w:r>
    </w:p>
    <w:p w14:paraId="282CC257" w14:textId="77777777" w:rsidR="003C1013" w:rsidRPr="00DE719C" w:rsidRDefault="003C1013" w:rsidP="008242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Gotham-Book" w:cstheme="minorHAnsi"/>
          <w:color w:val="4D4D4F"/>
          <w:sz w:val="24"/>
          <w:szCs w:val="24"/>
        </w:rPr>
      </w:pPr>
      <w:r w:rsidRPr="00DE719C">
        <w:rPr>
          <w:rFonts w:eastAsia="Gotham-Book" w:cstheme="minorHAnsi"/>
          <w:color w:val="4D4D4F"/>
          <w:sz w:val="24"/>
          <w:szCs w:val="24"/>
        </w:rPr>
        <w:t>Implementing innovative education and training programs or innovative ways of delivering these programs;</w:t>
      </w:r>
    </w:p>
    <w:p w14:paraId="58283D60" w14:textId="77777777" w:rsidR="008242C1" w:rsidRPr="00DE719C" w:rsidRDefault="00314848" w:rsidP="008242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Gotham-Book" w:cstheme="minorHAnsi"/>
          <w:color w:val="4D4D4F"/>
          <w:sz w:val="24"/>
          <w:szCs w:val="24"/>
        </w:rPr>
      </w:pPr>
      <w:r w:rsidRPr="00DE719C">
        <w:rPr>
          <w:rFonts w:eastAsia="Gotham-Book" w:cstheme="minorHAnsi"/>
          <w:color w:val="4D4D4F"/>
          <w:sz w:val="24"/>
          <w:szCs w:val="24"/>
        </w:rPr>
        <w:t>enhancing educator and trainer capability to deliver quality programs in complex learning environments</w:t>
      </w:r>
      <w:r w:rsidR="008242C1" w:rsidRPr="00DE719C">
        <w:rPr>
          <w:rFonts w:eastAsia="Gotham-Book" w:cstheme="minorHAnsi"/>
          <w:color w:val="4D4D4F"/>
          <w:sz w:val="24"/>
          <w:szCs w:val="24"/>
        </w:rPr>
        <w:t xml:space="preserve"> with those experiencing learning challenges</w:t>
      </w:r>
      <w:r w:rsidRPr="00DE719C">
        <w:rPr>
          <w:rFonts w:eastAsia="Gotham-Book" w:cstheme="minorHAnsi"/>
          <w:color w:val="4D4D4F"/>
          <w:sz w:val="24"/>
          <w:szCs w:val="24"/>
        </w:rPr>
        <w:t xml:space="preserve">; </w:t>
      </w:r>
    </w:p>
    <w:p w14:paraId="1AC76771" w14:textId="77777777" w:rsidR="008242C1" w:rsidRPr="00DE719C" w:rsidRDefault="00314848" w:rsidP="008242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Gotham-Book" w:cstheme="minorHAnsi"/>
          <w:color w:val="4D4D4F"/>
          <w:sz w:val="24"/>
          <w:szCs w:val="24"/>
        </w:rPr>
      </w:pPr>
      <w:r w:rsidRPr="00DE719C">
        <w:rPr>
          <w:rFonts w:eastAsia="Gotham-Book" w:cstheme="minorHAnsi"/>
          <w:color w:val="4D4D4F"/>
          <w:sz w:val="24"/>
          <w:szCs w:val="24"/>
        </w:rPr>
        <w:t>raising the profile of corrections education as a significant contributor to Australia’s education and training sector</w:t>
      </w:r>
      <w:r w:rsidR="008242C1" w:rsidRPr="00DE719C">
        <w:rPr>
          <w:rFonts w:eastAsia="Gotham-Book" w:cstheme="minorHAnsi"/>
          <w:color w:val="4D4D4F"/>
          <w:sz w:val="24"/>
          <w:szCs w:val="24"/>
        </w:rPr>
        <w:t xml:space="preserve">; </w:t>
      </w:r>
    </w:p>
    <w:p w14:paraId="6ED80C2D" w14:textId="77777777" w:rsidR="00314848" w:rsidRPr="00DE719C" w:rsidRDefault="008242C1" w:rsidP="008242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Gotham-Book" w:cstheme="minorHAnsi"/>
          <w:color w:val="4D4D4F"/>
          <w:sz w:val="24"/>
          <w:szCs w:val="24"/>
        </w:rPr>
      </w:pPr>
      <w:r w:rsidRPr="00DE719C">
        <w:rPr>
          <w:rFonts w:eastAsia="Gotham-Book" w:cstheme="minorHAnsi"/>
          <w:color w:val="4D4D4F"/>
          <w:sz w:val="24"/>
          <w:szCs w:val="24"/>
        </w:rPr>
        <w:t>identifying innovative learner support processes and mechanisms</w:t>
      </w:r>
      <w:r w:rsidR="003C1013" w:rsidRPr="00DE719C">
        <w:rPr>
          <w:rFonts w:eastAsia="Gotham-Book" w:cstheme="minorHAnsi"/>
          <w:color w:val="4D4D4F"/>
          <w:sz w:val="24"/>
          <w:szCs w:val="24"/>
        </w:rPr>
        <w:t>; or</w:t>
      </w:r>
    </w:p>
    <w:p w14:paraId="7158080A" w14:textId="0AD9FFCC" w:rsidR="003C1013" w:rsidRPr="00DE719C" w:rsidRDefault="003C1013" w:rsidP="008242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Gotham-Book" w:cstheme="minorHAnsi"/>
          <w:color w:val="4D4D4F"/>
          <w:sz w:val="24"/>
          <w:szCs w:val="24"/>
        </w:rPr>
      </w:pPr>
      <w:r w:rsidRPr="00DE719C">
        <w:rPr>
          <w:rFonts w:eastAsia="Gotham-Book" w:cstheme="minorHAnsi"/>
          <w:color w:val="4D4D4F"/>
          <w:sz w:val="24"/>
          <w:szCs w:val="24"/>
        </w:rPr>
        <w:t xml:space="preserve">enhancing </w:t>
      </w:r>
      <w:r w:rsidR="00A34CCF">
        <w:rPr>
          <w:rFonts w:eastAsia="Gotham-Book" w:cstheme="minorHAnsi"/>
          <w:color w:val="4D4D4F"/>
          <w:sz w:val="24"/>
          <w:szCs w:val="24"/>
        </w:rPr>
        <w:t xml:space="preserve">the </w:t>
      </w:r>
      <w:r w:rsidRPr="00DE719C">
        <w:rPr>
          <w:rFonts w:eastAsia="Gotham-Book" w:cstheme="minorHAnsi"/>
          <w:color w:val="4D4D4F"/>
          <w:sz w:val="24"/>
          <w:szCs w:val="24"/>
        </w:rPr>
        <w:t>sustainability</w:t>
      </w:r>
      <w:r w:rsidR="00CF4A82">
        <w:rPr>
          <w:rFonts w:eastAsia="Gotham-Book" w:cstheme="minorHAnsi"/>
          <w:color w:val="4D4D4F"/>
          <w:sz w:val="24"/>
          <w:szCs w:val="24"/>
        </w:rPr>
        <w:t xml:space="preserve"> and durability </w:t>
      </w:r>
      <w:r w:rsidRPr="00DE719C">
        <w:rPr>
          <w:rFonts w:eastAsia="Gotham-Book" w:cstheme="minorHAnsi"/>
          <w:color w:val="4D4D4F"/>
          <w:sz w:val="24"/>
          <w:szCs w:val="24"/>
        </w:rPr>
        <w:t xml:space="preserve"> of corrections education programs and services</w:t>
      </w:r>
    </w:p>
    <w:p w14:paraId="593964D6" w14:textId="77777777" w:rsidR="00314848" w:rsidRPr="00DE719C" w:rsidRDefault="00314848">
      <w:pPr>
        <w:rPr>
          <w:rFonts w:cstheme="minorHAnsi"/>
          <w:sz w:val="24"/>
          <w:szCs w:val="24"/>
        </w:rPr>
      </w:pPr>
    </w:p>
    <w:p w14:paraId="09DE53AA" w14:textId="77777777" w:rsidR="008242C1" w:rsidRPr="00DE719C" w:rsidRDefault="008242C1">
      <w:pPr>
        <w:rPr>
          <w:b/>
          <w:sz w:val="24"/>
          <w:szCs w:val="24"/>
        </w:rPr>
      </w:pPr>
      <w:r w:rsidRPr="00DE719C">
        <w:rPr>
          <w:b/>
          <w:sz w:val="24"/>
          <w:szCs w:val="24"/>
        </w:rPr>
        <w:t>Conference structure:</w:t>
      </w:r>
    </w:p>
    <w:p w14:paraId="313C6625" w14:textId="7DBF051D" w:rsidR="00D2138E" w:rsidRPr="00DE719C" w:rsidRDefault="008242C1">
      <w:pPr>
        <w:rPr>
          <w:bCs/>
          <w:sz w:val="24"/>
          <w:szCs w:val="24"/>
        </w:rPr>
      </w:pPr>
      <w:r w:rsidRPr="00DE719C">
        <w:rPr>
          <w:bCs/>
          <w:sz w:val="24"/>
          <w:szCs w:val="24"/>
        </w:rPr>
        <w:t xml:space="preserve">The 2021 ACEA </w:t>
      </w:r>
      <w:r w:rsidR="00E9634A" w:rsidRPr="00DE719C">
        <w:rPr>
          <w:bCs/>
          <w:sz w:val="24"/>
          <w:szCs w:val="24"/>
        </w:rPr>
        <w:t xml:space="preserve">online </w:t>
      </w:r>
      <w:r w:rsidRPr="00DE719C">
        <w:rPr>
          <w:bCs/>
          <w:sz w:val="24"/>
          <w:szCs w:val="24"/>
        </w:rPr>
        <w:t xml:space="preserve">international conference </w:t>
      </w:r>
      <w:r w:rsidR="00E9634A" w:rsidRPr="00DE719C">
        <w:rPr>
          <w:bCs/>
          <w:sz w:val="24"/>
          <w:szCs w:val="24"/>
        </w:rPr>
        <w:t xml:space="preserve">hosts recorded and some live keynote and workshop presentations.  Presentations will be active between 16 and 17 November 2021 with registrant access to recorded sessions post </w:t>
      </w:r>
      <w:r w:rsidR="00A34CCF">
        <w:rPr>
          <w:bCs/>
          <w:sz w:val="24"/>
          <w:szCs w:val="24"/>
        </w:rPr>
        <w:t xml:space="preserve">the </w:t>
      </w:r>
      <w:r w:rsidR="00E9634A" w:rsidRPr="00DE719C">
        <w:rPr>
          <w:bCs/>
          <w:sz w:val="24"/>
          <w:szCs w:val="24"/>
        </w:rPr>
        <w:t>conference</w:t>
      </w:r>
      <w:r w:rsidR="003C1013" w:rsidRPr="00DE719C">
        <w:rPr>
          <w:bCs/>
          <w:sz w:val="24"/>
          <w:szCs w:val="24"/>
        </w:rPr>
        <w:t>.</w:t>
      </w:r>
    </w:p>
    <w:p w14:paraId="7F7A6775" w14:textId="77777777" w:rsidR="00842EC8" w:rsidRDefault="00842EC8">
      <w:pPr>
        <w:rPr>
          <w:b/>
          <w:sz w:val="24"/>
          <w:szCs w:val="24"/>
        </w:rPr>
      </w:pPr>
    </w:p>
    <w:p w14:paraId="4D6CA34A" w14:textId="77777777" w:rsidR="00842EC8" w:rsidRDefault="00842EC8">
      <w:pPr>
        <w:rPr>
          <w:b/>
          <w:sz w:val="24"/>
          <w:szCs w:val="24"/>
        </w:rPr>
      </w:pPr>
    </w:p>
    <w:p w14:paraId="1F4B3148" w14:textId="77777777" w:rsidR="00842EC8" w:rsidRDefault="00842EC8">
      <w:pPr>
        <w:rPr>
          <w:b/>
          <w:sz w:val="24"/>
          <w:szCs w:val="24"/>
        </w:rPr>
      </w:pPr>
    </w:p>
    <w:p w14:paraId="7527548F" w14:textId="5BC13CED" w:rsidR="00D2138E" w:rsidRPr="00DE719C" w:rsidRDefault="00D2138E">
      <w:pPr>
        <w:rPr>
          <w:b/>
          <w:sz w:val="24"/>
          <w:szCs w:val="24"/>
        </w:rPr>
      </w:pPr>
      <w:r w:rsidRPr="00DE719C">
        <w:rPr>
          <w:b/>
          <w:sz w:val="24"/>
          <w:szCs w:val="24"/>
        </w:rPr>
        <w:t>Conference audience:</w:t>
      </w:r>
    </w:p>
    <w:p w14:paraId="16D33399" w14:textId="77777777" w:rsidR="00842EC8" w:rsidRDefault="00D2138E">
      <w:pPr>
        <w:rPr>
          <w:bCs/>
          <w:sz w:val="24"/>
          <w:szCs w:val="24"/>
        </w:rPr>
      </w:pPr>
      <w:r w:rsidRPr="00DE719C">
        <w:rPr>
          <w:bCs/>
          <w:sz w:val="24"/>
          <w:szCs w:val="24"/>
        </w:rPr>
        <w:t>Corrections education practitioners, management; policymakers; support staff; allied services staff; those with lived experience</w:t>
      </w:r>
      <w:r w:rsidR="002C3A80">
        <w:rPr>
          <w:bCs/>
          <w:sz w:val="24"/>
          <w:szCs w:val="24"/>
        </w:rPr>
        <w:t xml:space="preserve">. </w:t>
      </w:r>
    </w:p>
    <w:p w14:paraId="0E2248E0" w14:textId="22AE6130" w:rsidR="00E9634A" w:rsidRPr="00DE719C" w:rsidRDefault="003C1013">
      <w:pPr>
        <w:rPr>
          <w:b/>
          <w:sz w:val="24"/>
          <w:szCs w:val="24"/>
        </w:rPr>
      </w:pPr>
      <w:r w:rsidRPr="00DE719C">
        <w:rPr>
          <w:b/>
          <w:sz w:val="24"/>
          <w:szCs w:val="24"/>
        </w:rPr>
        <w:t>Invitation to submit presentations  or workshops</w:t>
      </w:r>
      <w:r w:rsidR="00E9634A" w:rsidRPr="00DE719C">
        <w:rPr>
          <w:b/>
          <w:sz w:val="24"/>
          <w:szCs w:val="24"/>
        </w:rPr>
        <w:t>:</w:t>
      </w:r>
    </w:p>
    <w:p w14:paraId="545282A7" w14:textId="522CF616" w:rsidR="00E9634A" w:rsidRDefault="00A117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An i</w:t>
      </w:r>
      <w:r w:rsidR="00E9634A" w:rsidRPr="00DE719C">
        <w:rPr>
          <w:bCs/>
          <w:sz w:val="24"/>
          <w:szCs w:val="24"/>
        </w:rPr>
        <w:t xml:space="preserve">nvitation </w:t>
      </w:r>
      <w:r>
        <w:rPr>
          <w:bCs/>
          <w:sz w:val="24"/>
          <w:szCs w:val="24"/>
        </w:rPr>
        <w:t xml:space="preserve">will be </w:t>
      </w:r>
      <w:r w:rsidR="00E9634A" w:rsidRPr="00DE719C">
        <w:rPr>
          <w:bCs/>
          <w:sz w:val="24"/>
          <w:szCs w:val="24"/>
        </w:rPr>
        <w:t xml:space="preserve">extended to submit proposals for online, recorded conference papers or workshops to address </w:t>
      </w:r>
      <w:r w:rsidR="00D2138E" w:rsidRPr="00DE719C">
        <w:rPr>
          <w:bCs/>
          <w:sz w:val="24"/>
          <w:szCs w:val="24"/>
        </w:rPr>
        <w:t xml:space="preserve">innovations in Corrections Education policy and practice in response to </w:t>
      </w:r>
      <w:r>
        <w:rPr>
          <w:bCs/>
          <w:sz w:val="24"/>
          <w:szCs w:val="24"/>
        </w:rPr>
        <w:t xml:space="preserve">recent research, policy changes, environmental changes (such as </w:t>
      </w:r>
      <w:r w:rsidR="00D2138E" w:rsidRPr="00DE719C">
        <w:rPr>
          <w:bCs/>
          <w:sz w:val="24"/>
          <w:szCs w:val="24"/>
        </w:rPr>
        <w:t>COVID challenges and restrictions</w:t>
      </w:r>
      <w:r>
        <w:rPr>
          <w:bCs/>
          <w:sz w:val="24"/>
          <w:szCs w:val="24"/>
        </w:rPr>
        <w:t>)</w:t>
      </w:r>
      <w:r w:rsidR="00D2138E" w:rsidRPr="00DE719C">
        <w:rPr>
          <w:bCs/>
          <w:sz w:val="24"/>
          <w:szCs w:val="24"/>
        </w:rPr>
        <w:t xml:space="preserve">. </w:t>
      </w:r>
    </w:p>
    <w:p w14:paraId="7C6B333B" w14:textId="21E9966A" w:rsidR="00314848" w:rsidRPr="00DE719C" w:rsidRDefault="00A1175D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ACEA asks you to consider submissions </w:t>
      </w:r>
      <w:r w:rsidR="00A34CCF">
        <w:rPr>
          <w:bCs/>
          <w:sz w:val="24"/>
          <w:szCs w:val="24"/>
        </w:rPr>
        <w:t xml:space="preserve">that </w:t>
      </w:r>
      <w:r>
        <w:rPr>
          <w:bCs/>
          <w:sz w:val="24"/>
          <w:szCs w:val="24"/>
        </w:rPr>
        <w:t xml:space="preserve">may </w:t>
      </w:r>
      <w:r w:rsidR="001C15F0">
        <w:rPr>
          <w:bCs/>
          <w:sz w:val="24"/>
          <w:szCs w:val="24"/>
        </w:rPr>
        <w:t xml:space="preserve">respond to the following </w:t>
      </w:r>
      <w:r w:rsidR="00314848" w:rsidRPr="00DE719C">
        <w:rPr>
          <w:b/>
          <w:sz w:val="24"/>
          <w:szCs w:val="24"/>
        </w:rPr>
        <w:t>Program themes</w:t>
      </w:r>
      <w:r w:rsidR="00314848" w:rsidRPr="00DE719C">
        <w:rPr>
          <w:sz w:val="24"/>
          <w:szCs w:val="24"/>
        </w:rPr>
        <w:t>:</w:t>
      </w:r>
    </w:p>
    <w:p w14:paraId="37995439" w14:textId="77777777" w:rsidR="00314848" w:rsidRPr="00DE719C" w:rsidRDefault="00314848" w:rsidP="005133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E719C">
        <w:rPr>
          <w:sz w:val="24"/>
          <w:szCs w:val="24"/>
        </w:rPr>
        <w:t>Informing Policy</w:t>
      </w:r>
      <w:r w:rsidR="00E9634A" w:rsidRPr="00DE719C">
        <w:rPr>
          <w:sz w:val="24"/>
          <w:szCs w:val="24"/>
        </w:rPr>
        <w:t xml:space="preserve"> (including policy challenges and innovation arising from COVID restrictions)</w:t>
      </w:r>
    </w:p>
    <w:p w14:paraId="1040D6DE" w14:textId="782F9916" w:rsidR="00314848" w:rsidRPr="00DE719C" w:rsidRDefault="00314848" w:rsidP="005133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E719C">
        <w:rPr>
          <w:sz w:val="24"/>
          <w:szCs w:val="24"/>
        </w:rPr>
        <w:t>Research into effective practice</w:t>
      </w:r>
      <w:r w:rsidR="00E9634A" w:rsidRPr="00DE719C">
        <w:rPr>
          <w:sz w:val="24"/>
          <w:szCs w:val="24"/>
        </w:rPr>
        <w:t xml:space="preserve"> (with emphasis on innovative practices </w:t>
      </w:r>
      <w:r w:rsidR="00A1175D">
        <w:rPr>
          <w:sz w:val="24"/>
          <w:szCs w:val="24"/>
        </w:rPr>
        <w:t>arising</w:t>
      </w:r>
      <w:r w:rsidR="00E9634A" w:rsidRPr="00DE719C">
        <w:rPr>
          <w:sz w:val="24"/>
          <w:szCs w:val="24"/>
        </w:rPr>
        <w:t xml:space="preserve"> from </w:t>
      </w:r>
      <w:r w:rsidR="00A1175D">
        <w:rPr>
          <w:sz w:val="24"/>
          <w:szCs w:val="24"/>
        </w:rPr>
        <w:t xml:space="preserve">emerging research, changing policy, or response to changing environment due </w:t>
      </w:r>
      <w:r w:rsidR="00A34CCF">
        <w:rPr>
          <w:sz w:val="24"/>
          <w:szCs w:val="24"/>
        </w:rPr>
        <w:t xml:space="preserve">to </w:t>
      </w:r>
      <w:r w:rsidR="00A1175D">
        <w:rPr>
          <w:sz w:val="24"/>
          <w:szCs w:val="24"/>
        </w:rPr>
        <w:t>events such as COVID restrictions)</w:t>
      </w:r>
    </w:p>
    <w:p w14:paraId="227FB30E" w14:textId="44A9F867" w:rsidR="00314848" w:rsidRPr="00DE719C" w:rsidRDefault="00314848" w:rsidP="005133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E719C">
        <w:rPr>
          <w:sz w:val="24"/>
          <w:szCs w:val="24"/>
        </w:rPr>
        <w:t xml:space="preserve">Practice: what works </w:t>
      </w:r>
      <w:r w:rsidR="00CF4A82">
        <w:rPr>
          <w:sz w:val="24"/>
          <w:szCs w:val="24"/>
        </w:rPr>
        <w:t xml:space="preserve">why </w:t>
      </w:r>
      <w:r w:rsidRPr="00DE719C">
        <w:rPr>
          <w:sz w:val="24"/>
          <w:szCs w:val="24"/>
        </w:rPr>
        <w:t>and how</w:t>
      </w:r>
    </w:p>
    <w:p w14:paraId="1804E09A" w14:textId="4537E90C" w:rsidR="00314848" w:rsidRPr="00DE719C" w:rsidRDefault="00314848" w:rsidP="005133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E719C">
        <w:rPr>
          <w:sz w:val="24"/>
          <w:szCs w:val="24"/>
        </w:rPr>
        <w:t xml:space="preserve">Managing </w:t>
      </w:r>
      <w:r w:rsidR="00A1175D">
        <w:rPr>
          <w:sz w:val="24"/>
          <w:szCs w:val="24"/>
        </w:rPr>
        <w:t xml:space="preserve">student </w:t>
      </w:r>
      <w:r w:rsidRPr="00DE719C">
        <w:rPr>
          <w:sz w:val="24"/>
          <w:szCs w:val="24"/>
        </w:rPr>
        <w:t xml:space="preserve">transitions </w:t>
      </w:r>
      <w:r w:rsidR="00A1175D">
        <w:rPr>
          <w:sz w:val="24"/>
          <w:szCs w:val="24"/>
        </w:rPr>
        <w:t>from one learning/life phase</w:t>
      </w:r>
      <w:r w:rsidRPr="00DE719C">
        <w:rPr>
          <w:sz w:val="24"/>
          <w:szCs w:val="24"/>
        </w:rPr>
        <w:t xml:space="preserve"> </w:t>
      </w:r>
      <w:r w:rsidR="00A1175D">
        <w:rPr>
          <w:sz w:val="24"/>
          <w:szCs w:val="24"/>
        </w:rPr>
        <w:t xml:space="preserve">to the </w:t>
      </w:r>
      <w:r w:rsidRPr="00DE719C">
        <w:rPr>
          <w:sz w:val="24"/>
          <w:szCs w:val="24"/>
        </w:rPr>
        <w:t>next phase (</w:t>
      </w:r>
      <w:r w:rsidR="00A1175D">
        <w:rPr>
          <w:sz w:val="24"/>
          <w:szCs w:val="24"/>
        </w:rPr>
        <w:t>e.g. program progression</w:t>
      </w:r>
      <w:r w:rsidRPr="00DE719C">
        <w:rPr>
          <w:sz w:val="24"/>
          <w:szCs w:val="24"/>
        </w:rPr>
        <w:t xml:space="preserve">; sentence progression; </w:t>
      </w:r>
      <w:r w:rsidR="00A1175D">
        <w:rPr>
          <w:sz w:val="24"/>
          <w:szCs w:val="24"/>
        </w:rPr>
        <w:t xml:space="preserve">transition </w:t>
      </w:r>
      <w:r w:rsidRPr="00DE719C">
        <w:rPr>
          <w:sz w:val="24"/>
          <w:szCs w:val="24"/>
        </w:rPr>
        <w:t>to community</w:t>
      </w:r>
      <w:r w:rsidR="008242C1" w:rsidRPr="00DE719C">
        <w:rPr>
          <w:sz w:val="24"/>
          <w:szCs w:val="24"/>
        </w:rPr>
        <w:t xml:space="preserve">; </w:t>
      </w:r>
      <w:r w:rsidR="00A1175D">
        <w:rPr>
          <w:sz w:val="24"/>
          <w:szCs w:val="24"/>
        </w:rPr>
        <w:t xml:space="preserve">transition </w:t>
      </w:r>
      <w:r w:rsidR="008242C1" w:rsidRPr="00DE719C">
        <w:rPr>
          <w:sz w:val="24"/>
          <w:szCs w:val="24"/>
        </w:rPr>
        <w:t>to employment and or further study</w:t>
      </w:r>
      <w:r w:rsidRPr="00DE719C">
        <w:rPr>
          <w:sz w:val="24"/>
          <w:szCs w:val="24"/>
        </w:rPr>
        <w:t>)</w:t>
      </w:r>
    </w:p>
    <w:p w14:paraId="0E29367C" w14:textId="61F42F54" w:rsidR="00471815" w:rsidRPr="00DE719C" w:rsidRDefault="00471815" w:rsidP="005133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E719C">
        <w:rPr>
          <w:sz w:val="24"/>
          <w:szCs w:val="24"/>
        </w:rPr>
        <w:t>Building sustainability</w:t>
      </w:r>
      <w:r w:rsidR="00CF4A82">
        <w:rPr>
          <w:sz w:val="24"/>
          <w:szCs w:val="24"/>
        </w:rPr>
        <w:t xml:space="preserve"> and durability </w:t>
      </w:r>
      <w:r w:rsidRPr="00DE719C">
        <w:rPr>
          <w:sz w:val="24"/>
          <w:szCs w:val="24"/>
        </w:rPr>
        <w:t xml:space="preserve"> of education and training programs and support services (libraries, vocational counselling, individual needs assessments</w:t>
      </w:r>
    </w:p>
    <w:p w14:paraId="5E1BF1E9" w14:textId="77777777" w:rsidR="00513329" w:rsidRPr="00DE719C" w:rsidRDefault="00513329" w:rsidP="00513329">
      <w:pPr>
        <w:rPr>
          <w:b/>
          <w:sz w:val="24"/>
          <w:szCs w:val="24"/>
        </w:rPr>
      </w:pPr>
    </w:p>
    <w:p w14:paraId="711C60B1" w14:textId="77777777" w:rsidR="00513329" w:rsidRPr="00DE719C" w:rsidRDefault="001C15F0" w:rsidP="005133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Your presentations may address one or more of the following </w:t>
      </w:r>
      <w:r w:rsidR="00513329" w:rsidRPr="00DE719C">
        <w:rPr>
          <w:b/>
          <w:sz w:val="24"/>
          <w:szCs w:val="24"/>
        </w:rPr>
        <w:t>dimensions</w:t>
      </w:r>
      <w:r w:rsidR="00513329" w:rsidRPr="00DE719C">
        <w:rPr>
          <w:sz w:val="24"/>
          <w:szCs w:val="24"/>
        </w:rPr>
        <w:t>:</w:t>
      </w:r>
    </w:p>
    <w:p w14:paraId="68B65977" w14:textId="0CF4461B" w:rsidR="00513329" w:rsidRPr="00DE719C" w:rsidRDefault="00D2138E" w:rsidP="0051332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E719C">
        <w:rPr>
          <w:sz w:val="24"/>
          <w:szCs w:val="24"/>
        </w:rPr>
        <w:t xml:space="preserve">Teaching and training </w:t>
      </w:r>
      <w:r w:rsidR="00A34CCF" w:rsidRPr="00DE719C">
        <w:rPr>
          <w:sz w:val="24"/>
          <w:szCs w:val="24"/>
        </w:rPr>
        <w:t>practice for</w:t>
      </w:r>
      <w:r w:rsidRPr="00DE719C">
        <w:rPr>
          <w:sz w:val="24"/>
          <w:szCs w:val="24"/>
        </w:rPr>
        <w:t xml:space="preserve"> educators delivering programs in </w:t>
      </w:r>
      <w:r w:rsidR="00513329" w:rsidRPr="00DE719C">
        <w:rPr>
          <w:sz w:val="24"/>
          <w:szCs w:val="24"/>
        </w:rPr>
        <w:t>Adult prisons</w:t>
      </w:r>
      <w:r w:rsidRPr="00DE719C">
        <w:rPr>
          <w:sz w:val="24"/>
          <w:szCs w:val="24"/>
        </w:rPr>
        <w:t>, Youth Justice facilities</w:t>
      </w:r>
      <w:r w:rsidR="00A34CCF">
        <w:rPr>
          <w:sz w:val="24"/>
          <w:szCs w:val="24"/>
        </w:rPr>
        <w:t>,</w:t>
      </w:r>
      <w:r w:rsidRPr="00DE719C">
        <w:rPr>
          <w:sz w:val="24"/>
          <w:szCs w:val="24"/>
        </w:rPr>
        <w:t xml:space="preserve"> and community corrections;</w:t>
      </w:r>
    </w:p>
    <w:p w14:paraId="36930B1D" w14:textId="77777777" w:rsidR="008242C1" w:rsidRPr="00DE719C" w:rsidRDefault="00D2138E" w:rsidP="0051332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E719C">
        <w:rPr>
          <w:sz w:val="24"/>
          <w:szCs w:val="24"/>
        </w:rPr>
        <w:t xml:space="preserve">Addressing </w:t>
      </w:r>
      <w:r w:rsidR="001C15F0">
        <w:rPr>
          <w:sz w:val="24"/>
          <w:szCs w:val="24"/>
        </w:rPr>
        <w:t xml:space="preserve">education </w:t>
      </w:r>
      <w:r w:rsidRPr="00DE719C">
        <w:rPr>
          <w:sz w:val="24"/>
          <w:szCs w:val="24"/>
        </w:rPr>
        <w:t>needs and</w:t>
      </w:r>
      <w:r w:rsidR="001C15F0">
        <w:rPr>
          <w:sz w:val="24"/>
          <w:szCs w:val="24"/>
        </w:rPr>
        <w:t xml:space="preserve"> program </w:t>
      </w:r>
      <w:r w:rsidRPr="00DE719C">
        <w:rPr>
          <w:sz w:val="24"/>
          <w:szCs w:val="24"/>
        </w:rPr>
        <w:t xml:space="preserve"> developments for s</w:t>
      </w:r>
      <w:r w:rsidR="008242C1" w:rsidRPr="00DE719C">
        <w:rPr>
          <w:sz w:val="24"/>
          <w:szCs w:val="24"/>
        </w:rPr>
        <w:t>pecific cohorts (</w:t>
      </w:r>
      <w:r w:rsidRPr="00DE719C">
        <w:rPr>
          <w:sz w:val="24"/>
          <w:szCs w:val="24"/>
        </w:rPr>
        <w:t xml:space="preserve">e.g. </w:t>
      </w:r>
      <w:r w:rsidR="008242C1" w:rsidRPr="00DE719C">
        <w:rPr>
          <w:sz w:val="24"/>
          <w:szCs w:val="24"/>
        </w:rPr>
        <w:t>Indigenous learners; those</w:t>
      </w:r>
      <w:r w:rsidR="00E9634A" w:rsidRPr="00DE719C">
        <w:rPr>
          <w:sz w:val="24"/>
          <w:szCs w:val="24"/>
        </w:rPr>
        <w:t xml:space="preserve"> with specific learning challenges such as dyslexia</w:t>
      </w:r>
      <w:r w:rsidRPr="00DE719C">
        <w:rPr>
          <w:sz w:val="24"/>
          <w:szCs w:val="24"/>
        </w:rPr>
        <w:t>, etc)</w:t>
      </w:r>
    </w:p>
    <w:p w14:paraId="421E2C0E" w14:textId="77777777" w:rsidR="00513329" w:rsidRPr="00DE719C" w:rsidRDefault="001C15F0" w:rsidP="0051332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Response to new and emerging  correctional and youth justice p</w:t>
      </w:r>
      <w:r w:rsidR="00513329" w:rsidRPr="00DE719C">
        <w:rPr>
          <w:sz w:val="24"/>
          <w:szCs w:val="24"/>
        </w:rPr>
        <w:t xml:space="preserve">olicy </w:t>
      </w:r>
      <w:r w:rsidR="00E9634A" w:rsidRPr="00DE719C">
        <w:rPr>
          <w:sz w:val="24"/>
          <w:szCs w:val="24"/>
        </w:rPr>
        <w:t>developments</w:t>
      </w:r>
    </w:p>
    <w:p w14:paraId="1A8CEABB" w14:textId="77777777" w:rsidR="00513329" w:rsidRPr="00DE719C" w:rsidRDefault="00513329" w:rsidP="0051332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E719C">
        <w:rPr>
          <w:sz w:val="24"/>
          <w:szCs w:val="24"/>
        </w:rPr>
        <w:t>Research</w:t>
      </w:r>
    </w:p>
    <w:p w14:paraId="2B15D303" w14:textId="77777777" w:rsidR="00513329" w:rsidRPr="00DE719C" w:rsidRDefault="00513329" w:rsidP="00513329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DE719C">
        <w:rPr>
          <w:sz w:val="24"/>
          <w:szCs w:val="24"/>
        </w:rPr>
        <w:t>Formal learnings</w:t>
      </w:r>
    </w:p>
    <w:p w14:paraId="7F4CF413" w14:textId="77777777" w:rsidR="00513329" w:rsidRDefault="00513329" w:rsidP="00513329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DE719C">
        <w:rPr>
          <w:sz w:val="24"/>
          <w:szCs w:val="24"/>
        </w:rPr>
        <w:t>Action</w:t>
      </w:r>
      <w:r w:rsidR="00E9634A" w:rsidRPr="00DE719C">
        <w:rPr>
          <w:sz w:val="24"/>
          <w:szCs w:val="24"/>
        </w:rPr>
        <w:t xml:space="preserve"> research </w:t>
      </w:r>
      <w:r w:rsidRPr="00DE719C">
        <w:rPr>
          <w:sz w:val="24"/>
          <w:szCs w:val="24"/>
        </w:rPr>
        <w:t xml:space="preserve"> / reflective </w:t>
      </w:r>
      <w:r w:rsidR="00E9634A" w:rsidRPr="00DE719C">
        <w:rPr>
          <w:sz w:val="24"/>
          <w:szCs w:val="24"/>
        </w:rPr>
        <w:t xml:space="preserve"> practices</w:t>
      </w:r>
    </w:p>
    <w:p w14:paraId="463C82E0" w14:textId="12323DFF" w:rsidR="00DE719C" w:rsidRDefault="00DE719C" w:rsidP="00DE719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Lived experience advice to educators and policymakers</w:t>
      </w:r>
    </w:p>
    <w:p w14:paraId="1A759C86" w14:textId="77777777" w:rsidR="00DE719C" w:rsidRDefault="00DE719C" w:rsidP="00DE719C">
      <w:pPr>
        <w:pStyle w:val="NoSpacing"/>
        <w:rPr>
          <w:sz w:val="24"/>
          <w:szCs w:val="24"/>
        </w:rPr>
      </w:pPr>
    </w:p>
    <w:p w14:paraId="2D028FA8" w14:textId="77777777" w:rsidR="00DE719C" w:rsidRDefault="00DE719C" w:rsidP="00DE719C">
      <w:pPr>
        <w:pStyle w:val="NoSpacing"/>
        <w:rPr>
          <w:sz w:val="24"/>
          <w:szCs w:val="24"/>
        </w:rPr>
      </w:pPr>
    </w:p>
    <w:p w14:paraId="564DE4BD" w14:textId="77777777" w:rsidR="00DE719C" w:rsidRPr="00DE719C" w:rsidRDefault="001C15F0" w:rsidP="00DE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Details of submission dates and processes will be  available shortly</w:t>
      </w:r>
    </w:p>
    <w:sectPr w:rsidR="00DE719C" w:rsidRPr="00DE7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93AE" w14:textId="77777777" w:rsidR="005662BC" w:rsidRDefault="005662BC" w:rsidP="00761DC1">
      <w:pPr>
        <w:spacing w:after="0" w:line="240" w:lineRule="auto"/>
      </w:pPr>
      <w:r>
        <w:separator/>
      </w:r>
    </w:p>
  </w:endnote>
  <w:endnote w:type="continuationSeparator" w:id="0">
    <w:p w14:paraId="1D565BFF" w14:textId="77777777" w:rsidR="005662BC" w:rsidRDefault="005662BC" w:rsidP="0076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4B6E" w14:textId="77777777" w:rsidR="00761DC1" w:rsidRDefault="00761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D2BF" w14:textId="77777777" w:rsidR="00761DC1" w:rsidRDefault="00761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4C44" w14:textId="77777777" w:rsidR="00761DC1" w:rsidRDefault="00761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3C1C" w14:textId="77777777" w:rsidR="005662BC" w:rsidRDefault="005662BC" w:rsidP="00761DC1">
      <w:pPr>
        <w:spacing w:after="0" w:line="240" w:lineRule="auto"/>
      </w:pPr>
      <w:r>
        <w:separator/>
      </w:r>
    </w:p>
  </w:footnote>
  <w:footnote w:type="continuationSeparator" w:id="0">
    <w:p w14:paraId="4DB44AAC" w14:textId="77777777" w:rsidR="005662BC" w:rsidRDefault="005662BC" w:rsidP="0076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0662" w14:textId="12A99FA0" w:rsidR="00761DC1" w:rsidRDefault="00761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3E00" w14:textId="105D8117" w:rsidR="00761DC1" w:rsidRDefault="00761D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A238" w14:textId="2D759388" w:rsidR="00761DC1" w:rsidRDefault="00761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FBB"/>
    <w:multiLevelType w:val="hybridMultilevel"/>
    <w:tmpl w:val="4D52C2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2B542A"/>
    <w:multiLevelType w:val="hybridMultilevel"/>
    <w:tmpl w:val="2618F3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3009C6"/>
    <w:multiLevelType w:val="hybridMultilevel"/>
    <w:tmpl w:val="674A1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7372B"/>
    <w:multiLevelType w:val="hybridMultilevel"/>
    <w:tmpl w:val="34341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3A1"/>
    <w:multiLevelType w:val="hybridMultilevel"/>
    <w:tmpl w:val="2B1E7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C4379"/>
    <w:multiLevelType w:val="multilevel"/>
    <w:tmpl w:val="9AC4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0NDQ3NjU2NDUwNLZU0lEKTi0uzszPAykwrAUA60FUVywAAAA="/>
  </w:docVars>
  <w:rsids>
    <w:rsidRoot w:val="00314848"/>
    <w:rsid w:val="00060361"/>
    <w:rsid w:val="001B5228"/>
    <w:rsid w:val="001C15F0"/>
    <w:rsid w:val="00200C87"/>
    <w:rsid w:val="002339AF"/>
    <w:rsid w:val="002A2617"/>
    <w:rsid w:val="002C3A80"/>
    <w:rsid w:val="00314848"/>
    <w:rsid w:val="003C1013"/>
    <w:rsid w:val="00471815"/>
    <w:rsid w:val="00513329"/>
    <w:rsid w:val="0052186F"/>
    <w:rsid w:val="005662BC"/>
    <w:rsid w:val="005D68AD"/>
    <w:rsid w:val="006C4C21"/>
    <w:rsid w:val="007405C2"/>
    <w:rsid w:val="00761DC1"/>
    <w:rsid w:val="007773AA"/>
    <w:rsid w:val="008242C1"/>
    <w:rsid w:val="00842EC8"/>
    <w:rsid w:val="008C347D"/>
    <w:rsid w:val="00A07F97"/>
    <w:rsid w:val="00A1175D"/>
    <w:rsid w:val="00A34CCF"/>
    <w:rsid w:val="00CA6B36"/>
    <w:rsid w:val="00CF4A82"/>
    <w:rsid w:val="00D2138E"/>
    <w:rsid w:val="00DE719C"/>
    <w:rsid w:val="00E9634A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60297"/>
  <w15:chartTrackingRefBased/>
  <w15:docId w15:val="{6096F21C-2B07-4EE8-8CC9-E0CC8435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48"/>
    <w:pPr>
      <w:ind w:left="720"/>
      <w:contextualSpacing/>
    </w:pPr>
  </w:style>
  <w:style w:type="table" w:styleId="TableGrid">
    <w:name w:val="Table Grid"/>
    <w:basedOn w:val="TableNormal"/>
    <w:uiPriority w:val="39"/>
    <w:rsid w:val="0074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405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NoSpacing">
    <w:name w:val="No Spacing"/>
    <w:uiPriority w:val="1"/>
    <w:qFormat/>
    <w:rsid w:val="005133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1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C1"/>
  </w:style>
  <w:style w:type="paragraph" w:styleId="Footer">
    <w:name w:val="footer"/>
    <w:basedOn w:val="Normal"/>
    <w:link w:val="FooterChar"/>
    <w:uiPriority w:val="99"/>
    <w:unhideWhenUsed/>
    <w:rsid w:val="00761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C1"/>
  </w:style>
  <w:style w:type="character" w:styleId="CommentReference">
    <w:name w:val="annotation reference"/>
    <w:basedOn w:val="DefaultParagraphFont"/>
    <w:uiPriority w:val="99"/>
    <w:semiHidden/>
    <w:unhideWhenUsed/>
    <w:rsid w:val="00A34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C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FA2E-F441-436B-8DE3-30B51EF1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Seymour</dc:creator>
  <cp:keywords/>
  <dc:description/>
  <cp:lastModifiedBy>Ron Wilson</cp:lastModifiedBy>
  <cp:revision>4</cp:revision>
  <cp:lastPrinted>2021-06-25T00:40:00Z</cp:lastPrinted>
  <dcterms:created xsi:type="dcterms:W3CDTF">2021-08-08T04:39:00Z</dcterms:created>
  <dcterms:modified xsi:type="dcterms:W3CDTF">2021-08-08T04:47:00Z</dcterms:modified>
</cp:coreProperties>
</file>