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5E9A" w14:textId="644CDB4B" w:rsidR="00D72EBD" w:rsidRPr="00CC7E08" w:rsidRDefault="009F7FFA" w:rsidP="00CC7E08">
      <w:pPr>
        <w:pStyle w:val="Heading1"/>
      </w:pPr>
      <w:r>
        <w:rPr>
          <w:noProof/>
        </w:rPr>
        <w:drawing>
          <wp:anchor distT="0" distB="0" distL="114300" distR="114300" simplePos="0" relativeHeight="251660288" behindDoc="0" locked="0" layoutInCell="1" allowOverlap="1" wp14:anchorId="49696581" wp14:editId="385A2E45">
            <wp:simplePos x="0" y="0"/>
            <wp:positionH relativeFrom="column">
              <wp:posOffset>3314700</wp:posOffset>
            </wp:positionH>
            <wp:positionV relativeFrom="paragraph">
              <wp:posOffset>185420</wp:posOffset>
            </wp:positionV>
            <wp:extent cx="2781300" cy="602615"/>
            <wp:effectExtent l="0" t="0" r="1270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jpg"/>
                    <pic:cNvPicPr/>
                  </pic:nvPicPr>
                  <pic:blipFill>
                    <a:blip r:embed="rId8">
                      <a:extLst>
                        <a:ext uri="{28A0092B-C50C-407E-A947-70E740481C1C}">
                          <a14:useLocalDpi xmlns:a14="http://schemas.microsoft.com/office/drawing/2010/main" val="0"/>
                        </a:ext>
                      </a:extLst>
                    </a:blip>
                    <a:stretch>
                      <a:fillRect/>
                    </a:stretch>
                  </pic:blipFill>
                  <pic:spPr>
                    <a:xfrm>
                      <a:off x="0" y="0"/>
                      <a:ext cx="2781300" cy="602615"/>
                    </a:xfrm>
                    <a:prstGeom prst="rect">
                      <a:avLst/>
                    </a:prstGeom>
                  </pic:spPr>
                </pic:pic>
              </a:graphicData>
            </a:graphic>
            <wp14:sizeRelH relativeFrom="page">
              <wp14:pctWidth>0</wp14:pctWidth>
            </wp14:sizeRelH>
            <wp14:sizeRelV relativeFrom="page">
              <wp14:pctHeight>0</wp14:pctHeight>
            </wp14:sizeRelV>
          </wp:anchor>
        </w:drawing>
      </w:r>
      <w:r>
        <w:t>Writing stories about the past</w:t>
      </w:r>
    </w:p>
    <w:p w14:paraId="62EA3FC0" w14:textId="0C9CF6FD" w:rsidR="004F11FC" w:rsidRDefault="009F7FFA" w:rsidP="00E377A0">
      <w:pPr>
        <w:pStyle w:val="Heading2"/>
      </w:pPr>
      <w:r>
        <w:t>What to do</w:t>
      </w:r>
    </w:p>
    <w:p w14:paraId="192B4ACB" w14:textId="09E7280E" w:rsidR="009F7FFA" w:rsidRDefault="009F7FFA" w:rsidP="009F7FFA">
      <w:r>
        <w:t>First read these three stories and – ask for help with any new words. Then discuss the questions with your class. Then, write your own story about the past.</w:t>
      </w:r>
    </w:p>
    <w:p w14:paraId="0F07755D" w14:textId="6B99C9E9" w:rsidR="009F7FFA" w:rsidRDefault="009F7FFA" w:rsidP="009F7FFA">
      <w:pPr>
        <w:pStyle w:val="Heading1"/>
      </w:pPr>
      <w:r>
        <w:t>Text 1</w:t>
      </w:r>
    </w:p>
    <w:p w14:paraId="2C2E3B7D" w14:textId="77777777" w:rsidR="009F7FFA" w:rsidRPr="00A96975" w:rsidRDefault="009F7FFA" w:rsidP="009F7FFA">
      <w:pPr>
        <w:pStyle w:val="Heading2"/>
      </w:pPr>
      <w:r w:rsidRPr="00A96975">
        <w:t>My First Job</w:t>
      </w:r>
    </w:p>
    <w:p w14:paraId="04AD07ED" w14:textId="3E3DC9C1" w:rsidR="009F7FFA" w:rsidRPr="00A96975" w:rsidRDefault="009F7FFA" w:rsidP="009F7FFA">
      <w:r w:rsidRPr="00A96975">
        <w:t>My first job was</w:t>
      </w:r>
      <w:r>
        <w:t xml:space="preserve"> back in about 1957, I think. </w:t>
      </w:r>
      <w:r w:rsidRPr="00A96975">
        <w:t>I was around sixteen years old when I went to this job interview. I went with several other blokes</w:t>
      </w:r>
      <w:r>
        <w:t xml:space="preserve"> – it was on a railway. </w:t>
      </w:r>
      <w:r w:rsidRPr="00A96975">
        <w:t>Everyone was involved. There were New Australians and Aboriginal people.</w:t>
      </w:r>
    </w:p>
    <w:p w14:paraId="7D15B695" w14:textId="1D647CC2" w:rsidR="009F7FFA" w:rsidRPr="00A96975" w:rsidRDefault="009F7FFA" w:rsidP="009F7FFA">
      <w:r w:rsidRPr="00A96975">
        <w:t>It was in York, where I was a born, and because I was only sixteen years old all the friends that I went with got jobs and I was told that I was too young s</w:t>
      </w:r>
      <w:r>
        <w:t xml:space="preserve">o they wouldn’t give me a job. </w:t>
      </w:r>
      <w:r w:rsidRPr="00A96975">
        <w:t>But I knew that they were short of men so I went home and put on an old hat and an old pair of boots and</w:t>
      </w:r>
      <w:r>
        <w:t xml:space="preserve"> put some black stuff on my face</w:t>
      </w:r>
      <w:r w:rsidRPr="00A96975">
        <w:t xml:space="preserve"> and went back again and got in line with my old man and they didn’t know me and this time they accepted me and that was my first job, working with the Railways. </w:t>
      </w:r>
    </w:p>
    <w:p w14:paraId="450A67C4" w14:textId="6CA42B29" w:rsidR="009F7FFA" w:rsidRPr="00A96975" w:rsidRDefault="009F7FFA" w:rsidP="009F7FFA">
      <w:r w:rsidRPr="00A96975">
        <w:t xml:space="preserve">By Saul </w:t>
      </w:r>
      <w:proofErr w:type="spellStart"/>
      <w:r w:rsidRPr="00A96975">
        <w:t>Yarran</w:t>
      </w:r>
      <w:proofErr w:type="spellEnd"/>
      <w:r w:rsidRPr="00A96975">
        <w:t xml:space="preserve"> in </w:t>
      </w:r>
      <w:r w:rsidRPr="009F7FFA">
        <w:rPr>
          <w:i/>
        </w:rPr>
        <w:t>Us Fellas</w:t>
      </w:r>
      <w:r w:rsidRPr="00A96975">
        <w:t>, Glass, C &amp; Weller, A</w:t>
      </w:r>
      <w:r>
        <w:t xml:space="preserve"> (</w:t>
      </w:r>
      <w:proofErr w:type="spellStart"/>
      <w:r w:rsidRPr="00A96975">
        <w:t>Eds</w:t>
      </w:r>
      <w:proofErr w:type="spellEnd"/>
      <w:r>
        <w:t>)</w:t>
      </w:r>
      <w:r w:rsidRPr="00A96975">
        <w:t>.</w:t>
      </w:r>
    </w:p>
    <w:p w14:paraId="3B3BAAF0" w14:textId="2D0653C2" w:rsidR="009F7FFA" w:rsidRDefault="009F7FFA" w:rsidP="009F7FFA">
      <w:r w:rsidRPr="00A96975">
        <w:t xml:space="preserve">Reproduced in: </w:t>
      </w:r>
      <w:r w:rsidRPr="009F7FFA">
        <w:rPr>
          <w:i/>
        </w:rPr>
        <w:t>Stories about the Past</w:t>
      </w:r>
      <w:r>
        <w:rPr>
          <w:i/>
        </w:rPr>
        <w:t xml:space="preserve"> –</w:t>
      </w:r>
      <w:r w:rsidRPr="009F7FFA">
        <w:rPr>
          <w:i/>
        </w:rPr>
        <w:t xml:space="preserve"> Some Recounts and Narratives for Beginning English Language Students</w:t>
      </w:r>
      <w:r w:rsidRPr="00A96975">
        <w:t>. Compiled by Sally Thompson, Bachelor Institute of Indigenous Education</w:t>
      </w:r>
      <w:r>
        <w:t xml:space="preserve">. </w:t>
      </w:r>
    </w:p>
    <w:p w14:paraId="7B197FC4" w14:textId="03933902" w:rsidR="009F7FFA" w:rsidRPr="00A96975" w:rsidRDefault="009F7FFA" w:rsidP="009F7FFA">
      <w:pPr>
        <w:pStyle w:val="Heading1"/>
      </w:pPr>
      <w:r>
        <w:t>Text 2</w:t>
      </w:r>
    </w:p>
    <w:p w14:paraId="1C478674" w14:textId="77777777" w:rsidR="009F7FFA" w:rsidRDefault="009F7FFA" w:rsidP="009F7FFA">
      <w:pPr>
        <w:pStyle w:val="Heading2"/>
      </w:pPr>
      <w:proofErr w:type="gramStart"/>
      <w:r w:rsidRPr="00A96975">
        <w:t>The Price of Hamburgers</w:t>
      </w:r>
      <w:r>
        <w:t>.</w:t>
      </w:r>
      <w:proofErr w:type="gramEnd"/>
    </w:p>
    <w:p w14:paraId="7EFDDA8A" w14:textId="40A61C24" w:rsidR="009F7FFA" w:rsidRDefault="009F7FFA" w:rsidP="009F7FFA">
      <w:r>
        <w:t>Last week I had an old-fashioned hamburger, bought from a food-truck. It tasted fantastic. I went to a park with my daughter, and we bought burgers and had a picnic for dinner. The hamburger reminded me of hamburgers I ate when I was a kid. I grew up in the 1960s, in Portland on Victoria’s coast.</w:t>
      </w:r>
    </w:p>
    <w:p w14:paraId="6BB5EE7F" w14:textId="6C032EBC" w:rsidR="009F7FFA" w:rsidRDefault="009F7FFA" w:rsidP="009F7FFA">
      <w:r>
        <w:lastRenderedPageBreak/>
        <w:t xml:space="preserve">I told my daughter I used to go to the beach all day, either with my brother or alone. There were no parents around to watch over us. And we didn’t get a ride to the beach; we walked about five </w:t>
      </w:r>
      <w:proofErr w:type="spellStart"/>
      <w:r>
        <w:t>kilometres</w:t>
      </w:r>
      <w:proofErr w:type="spellEnd"/>
      <w:r>
        <w:t xml:space="preserve"> to get there. My mother used to give me 25 cents for the day. Fifteen cents was the price of a hamburger and I paid 10 cents for an </w:t>
      </w:r>
      <w:proofErr w:type="gramStart"/>
      <w:r>
        <w:t>ice-cream</w:t>
      </w:r>
      <w:proofErr w:type="gramEnd"/>
      <w:r>
        <w:t xml:space="preserve"> or a drink. That was my </w:t>
      </w:r>
      <w:proofErr w:type="gramStart"/>
      <w:r>
        <w:t>beach-side</w:t>
      </w:r>
      <w:proofErr w:type="gramEnd"/>
      <w:r>
        <w:t xml:space="preserve"> lunch. We had no hats, no sunscreen on our skinny white bodies – but we didn’t know how dangerous that was! The only rule of my childhood was to be home by 5 o’clock. Life is different now – and hamburgers cost a lot more. </w:t>
      </w:r>
    </w:p>
    <w:p w14:paraId="3D8B5C79" w14:textId="77777777" w:rsidR="009F7FFA" w:rsidRDefault="009F7FFA" w:rsidP="009F7FFA">
      <w:r>
        <w:t>By Pin Jenkins, 2014</w:t>
      </w:r>
    </w:p>
    <w:p w14:paraId="26675BCF" w14:textId="0CFB724E" w:rsidR="009F7FFA" w:rsidRPr="00C84D55" w:rsidRDefault="009F7FFA" w:rsidP="009F7FFA">
      <w:pPr>
        <w:pStyle w:val="Heading2"/>
      </w:pPr>
      <w:r>
        <w:t>Text 3</w:t>
      </w:r>
    </w:p>
    <w:p w14:paraId="6639E379" w14:textId="77777777" w:rsidR="009F7FFA" w:rsidRPr="00C84D55" w:rsidRDefault="009F7FFA" w:rsidP="009F7FFA">
      <w:pPr>
        <w:rPr>
          <w:rFonts w:cs="Arial"/>
          <w:b/>
        </w:rPr>
      </w:pPr>
      <w:r w:rsidRPr="00C84D55">
        <w:rPr>
          <w:rFonts w:cs="Arial"/>
          <w:b/>
        </w:rPr>
        <w:t>Possum</w:t>
      </w:r>
    </w:p>
    <w:p w14:paraId="55D8798A" w14:textId="722BE06C" w:rsidR="009F7FFA" w:rsidRDefault="009F7FFA" w:rsidP="009F7FFA">
      <w:pPr>
        <w:rPr>
          <w:rFonts w:cs="Arial"/>
        </w:rPr>
      </w:pPr>
      <w:r w:rsidRPr="00C84D55">
        <w:rPr>
          <w:rFonts w:cs="Arial"/>
        </w:rPr>
        <w:t>When we were only little bits of kids we had this pet possum called Re</w:t>
      </w:r>
      <w:r>
        <w:rPr>
          <w:rFonts w:cs="Arial"/>
        </w:rPr>
        <w:t xml:space="preserve">x.  The kids slept in one bed. </w:t>
      </w:r>
      <w:r w:rsidRPr="00C84D55">
        <w:rPr>
          <w:rFonts w:cs="Arial"/>
        </w:rPr>
        <w:t xml:space="preserve">This possum would come out at night and it got real savage. If you moved any part of your </w:t>
      </w:r>
      <w:r>
        <w:rPr>
          <w:rFonts w:cs="Arial"/>
        </w:rPr>
        <w:t xml:space="preserve">body the possum would grab it. </w:t>
      </w:r>
      <w:r w:rsidRPr="00C84D55">
        <w:rPr>
          <w:rFonts w:cs="Arial"/>
        </w:rPr>
        <w:t xml:space="preserve">No matter what part you moved – your head, arm, ankle or foot – it would grab it. </w:t>
      </w:r>
    </w:p>
    <w:p w14:paraId="6CBB8224" w14:textId="77777777" w:rsidR="009F7FFA" w:rsidRPr="00C84D55" w:rsidRDefault="009F7FFA" w:rsidP="009F7FFA">
      <w:r w:rsidRPr="00C84D55">
        <w:t xml:space="preserve">Extract from Walker and Coutts, </w:t>
      </w:r>
      <w:r w:rsidRPr="009F7FFA">
        <w:rPr>
          <w:i/>
        </w:rPr>
        <w:t>Me and You, The Life Story of Delia Walker,</w:t>
      </w:r>
      <w:r w:rsidRPr="00C84D55">
        <w:t xml:space="preserve"> ASP, 1989</w:t>
      </w:r>
    </w:p>
    <w:p w14:paraId="0048B267" w14:textId="721D1216" w:rsidR="009F7FFA" w:rsidRDefault="009F7FFA" w:rsidP="009F7FFA">
      <w:r w:rsidRPr="00C84D55">
        <w:t xml:space="preserve">Reproduced in: </w:t>
      </w:r>
      <w:r w:rsidRPr="009F7FFA">
        <w:rPr>
          <w:i/>
        </w:rPr>
        <w:t>Stories about the Past- Some Recounts and Narratives for Beginning English Language Students</w:t>
      </w:r>
      <w:r w:rsidRPr="00C84D55">
        <w:t xml:space="preserve">. Compiled by Sally Thompson, </w:t>
      </w:r>
      <w:proofErr w:type="spellStart"/>
      <w:r w:rsidRPr="00C84D55">
        <w:t>Batchelor</w:t>
      </w:r>
      <w:proofErr w:type="spellEnd"/>
      <w:r w:rsidRPr="00C84D55">
        <w:t xml:space="preserve"> Institute of Indigenous Education</w:t>
      </w:r>
    </w:p>
    <w:p w14:paraId="7FF0DB47" w14:textId="77777777" w:rsidR="009F7FFA" w:rsidRDefault="009F7FFA" w:rsidP="009F7FFA">
      <w:pPr>
        <w:pStyle w:val="ListParagraph"/>
        <w:numPr>
          <w:ilvl w:val="0"/>
          <w:numId w:val="3"/>
        </w:numPr>
        <w:spacing w:before="0" w:after="160" w:line="259" w:lineRule="auto"/>
        <w:ind w:left="360"/>
      </w:pPr>
      <w:r>
        <w:rPr>
          <w:b/>
        </w:rPr>
        <w:t>Discuss</w:t>
      </w:r>
      <w:r w:rsidRPr="004B42E8">
        <w:rPr>
          <w:b/>
        </w:rPr>
        <w:t xml:space="preserve"> with you</w:t>
      </w:r>
      <w:r>
        <w:rPr>
          <w:b/>
        </w:rPr>
        <w:t>r</w:t>
      </w:r>
      <w:r w:rsidRPr="004B42E8">
        <w:rPr>
          <w:b/>
        </w:rPr>
        <w:t xml:space="preserve"> class</w:t>
      </w:r>
      <w:r>
        <w:t>:</w:t>
      </w:r>
    </w:p>
    <w:p w14:paraId="56192608" w14:textId="77777777" w:rsidR="009F7FFA" w:rsidRDefault="009F7FFA" w:rsidP="009F7FFA">
      <w:pPr>
        <w:pStyle w:val="ListParagraph"/>
        <w:numPr>
          <w:ilvl w:val="0"/>
          <w:numId w:val="8"/>
        </w:numPr>
        <w:spacing w:before="0" w:after="160" w:line="259" w:lineRule="auto"/>
      </w:pPr>
      <w:r>
        <w:t>Agree or disagree: Good writing can be about small things we remember from long ago</w:t>
      </w:r>
    </w:p>
    <w:p w14:paraId="1DD4F712" w14:textId="77777777" w:rsidR="009F7FFA" w:rsidRDefault="009F7FFA" w:rsidP="009F7FFA">
      <w:pPr>
        <w:pStyle w:val="ListParagraph"/>
        <w:numPr>
          <w:ilvl w:val="0"/>
          <w:numId w:val="8"/>
        </w:numPr>
        <w:spacing w:before="0" w:after="160" w:line="259" w:lineRule="auto"/>
      </w:pPr>
      <w:r>
        <w:t>Agree or disagree: Any topic from our past can become a good story</w:t>
      </w:r>
    </w:p>
    <w:p w14:paraId="0E17322D" w14:textId="77777777" w:rsidR="009F7FFA" w:rsidRDefault="009F7FFA" w:rsidP="009F7FFA">
      <w:pPr>
        <w:pStyle w:val="ListParagraph"/>
        <w:numPr>
          <w:ilvl w:val="0"/>
          <w:numId w:val="8"/>
        </w:numPr>
        <w:spacing w:before="0" w:after="160" w:line="259" w:lineRule="auto"/>
      </w:pPr>
      <w:r>
        <w:t>Agree or disagree: It’s not difficult to understand these stories, even if we don’t know every word</w:t>
      </w:r>
    </w:p>
    <w:p w14:paraId="545625FA" w14:textId="62321A54" w:rsidR="009F7FFA" w:rsidRDefault="009F7FFA" w:rsidP="009F7FFA">
      <w:pPr>
        <w:pStyle w:val="ListParagraph"/>
        <w:numPr>
          <w:ilvl w:val="0"/>
          <w:numId w:val="8"/>
        </w:numPr>
        <w:spacing w:before="0" w:after="160" w:line="259" w:lineRule="auto"/>
      </w:pPr>
      <w:r>
        <w:t>Why would the children of these writers enjoy reading the stories?</w:t>
      </w:r>
    </w:p>
    <w:p w14:paraId="389C6096" w14:textId="6F754F0F" w:rsidR="009F7FFA" w:rsidRPr="009F7FFA" w:rsidRDefault="009F7FFA" w:rsidP="009F7FFA">
      <w:pPr>
        <w:spacing w:before="0" w:after="0"/>
        <w:rPr>
          <w:rFonts w:eastAsiaTheme="minorHAnsi"/>
          <w:szCs w:val="22"/>
          <w:lang w:val="en-AU"/>
        </w:rPr>
      </w:pPr>
      <w:r>
        <w:br w:type="page"/>
      </w:r>
    </w:p>
    <w:p w14:paraId="07FBBF1E" w14:textId="77777777" w:rsidR="009F7FFA" w:rsidRDefault="009F7FFA" w:rsidP="009F7FFA">
      <w:pPr>
        <w:pStyle w:val="ListParagraph"/>
        <w:numPr>
          <w:ilvl w:val="0"/>
          <w:numId w:val="3"/>
        </w:numPr>
        <w:spacing w:before="0" w:after="160" w:line="259" w:lineRule="auto"/>
      </w:pPr>
      <w:r w:rsidRPr="004B42E8">
        <w:rPr>
          <w:b/>
        </w:rPr>
        <w:t>Now write</w:t>
      </w:r>
      <w:r>
        <w:t>: which story did you enjoy most? Use ‘because’ in your answer so we understand why you liked it.</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8449"/>
      </w:tblGrid>
      <w:tr w:rsidR="009F7FFA" w14:paraId="478C6502" w14:textId="77777777" w:rsidTr="009F7FFA">
        <w:tc>
          <w:tcPr>
            <w:tcW w:w="8449" w:type="dxa"/>
          </w:tcPr>
          <w:p w14:paraId="5FDF8676" w14:textId="77777777" w:rsidR="009F7FFA" w:rsidRDefault="009F7FFA" w:rsidP="009F7FFA"/>
          <w:p w14:paraId="1D364F49" w14:textId="77777777" w:rsidR="009F7FFA" w:rsidRDefault="009F7FFA" w:rsidP="009F7FFA"/>
        </w:tc>
      </w:tr>
      <w:tr w:rsidR="009F7FFA" w14:paraId="70CDBC7F" w14:textId="77777777" w:rsidTr="009F7FFA">
        <w:tc>
          <w:tcPr>
            <w:tcW w:w="8449" w:type="dxa"/>
          </w:tcPr>
          <w:p w14:paraId="700BCE1F" w14:textId="77777777" w:rsidR="009F7FFA" w:rsidRDefault="009F7FFA" w:rsidP="009F7FFA"/>
          <w:p w14:paraId="0FEF77A5" w14:textId="77777777" w:rsidR="009F7FFA" w:rsidRDefault="009F7FFA" w:rsidP="009F7FFA"/>
        </w:tc>
      </w:tr>
    </w:tbl>
    <w:p w14:paraId="1FC53FE3" w14:textId="77777777" w:rsidR="009F7FFA" w:rsidRDefault="009F7FFA" w:rsidP="009F7FFA"/>
    <w:p w14:paraId="6D30A2BB" w14:textId="281F808C" w:rsidR="009F7FFA" w:rsidRDefault="009F7FFA" w:rsidP="009F7FFA">
      <w:pPr>
        <w:pStyle w:val="ListParagraph"/>
        <w:numPr>
          <w:ilvl w:val="0"/>
          <w:numId w:val="3"/>
        </w:numPr>
        <w:spacing w:before="0" w:after="160" w:line="259" w:lineRule="auto"/>
      </w:pPr>
      <w:r w:rsidRPr="004B42E8">
        <w:rPr>
          <w:b/>
        </w:rPr>
        <w:t>What’s wrong with this story</w:t>
      </w:r>
      <w:r>
        <w:t xml:space="preserve">? Read it and then put a tick to show you understand the problems: </w:t>
      </w:r>
    </w:p>
    <w:p w14:paraId="7DDFD3C5" w14:textId="3DE02BCE" w:rsidR="009F7FFA" w:rsidRPr="00E816D3" w:rsidRDefault="009F7FFA" w:rsidP="009F7FFA">
      <w:pPr>
        <w:rPr>
          <w:b/>
        </w:rPr>
      </w:pPr>
      <w:r>
        <w:rPr>
          <w:b/>
        </w:rPr>
        <w:t>A Long Time Ago</w:t>
      </w:r>
    </w:p>
    <w:p w14:paraId="0ECC25E1" w14:textId="77777777" w:rsidR="009F7FFA" w:rsidRDefault="009F7FFA" w:rsidP="009F7FFA">
      <w:r>
        <w:t xml:space="preserve">Yesterday I worked a really long shift at OJ’s Juice Bar. I start at 7.30 AM, and usually finish at 11.30, and the other worker on the lunch shift phone in sick so I had to stay until 2 PM. I was really tired when I am finis. I have worked there for six months, now. The good news was my </w:t>
      </w:r>
      <w:proofErr w:type="spellStart"/>
      <w:r>
        <w:t>bos</w:t>
      </w:r>
      <w:proofErr w:type="spellEnd"/>
      <w:r>
        <w:t xml:space="preserve"> was very please</w:t>
      </w:r>
      <w:proofErr w:type="gramStart"/>
      <w:r>
        <w:t>.,</w:t>
      </w:r>
      <w:proofErr w:type="gramEnd"/>
      <w:r>
        <w:t xml:space="preserve"> and said I’d be getting more shifts. She said take a free juice or shake home, but I say, “No Thanks</w:t>
      </w:r>
      <w:proofErr w:type="gramStart"/>
      <w:r>
        <w:t>!.</w:t>
      </w:r>
      <w:proofErr w:type="gramEnd"/>
      <w:r>
        <w:t xml:space="preserve"> I don’t want to see or drink juice any </w:t>
      </w:r>
      <w:proofErr w:type="spellStart"/>
      <w:r>
        <w:t>moe</w:t>
      </w:r>
      <w:proofErr w:type="spellEnd"/>
      <w:r>
        <w:t xml:space="preserve"> today. </w:t>
      </w:r>
    </w:p>
    <w:p w14:paraId="48D5DF36" w14:textId="77777777" w:rsidR="009F7FFA" w:rsidRDefault="009F7FFA" w:rsidP="009F7FFA">
      <w:r>
        <w:sym w:font="Marlett" w:char="F061"/>
      </w:r>
      <w:r>
        <w:t>Tick the problems:</w:t>
      </w:r>
    </w:p>
    <w:p w14:paraId="4FE0F67B" w14:textId="77777777" w:rsidR="009F7FFA" w:rsidRDefault="009F7FFA" w:rsidP="009F7FFA">
      <w:pPr>
        <w:pStyle w:val="ListParagraph"/>
        <w:numPr>
          <w:ilvl w:val="0"/>
          <w:numId w:val="9"/>
        </w:numPr>
        <w:spacing w:before="0" w:after="160" w:line="360" w:lineRule="auto"/>
      </w:pPr>
      <w:r>
        <w:t xml:space="preserve">The name of the story doesn’t match the story: yesterday is </w:t>
      </w:r>
      <w:r w:rsidRPr="00E816D3">
        <w:rPr>
          <w:b/>
        </w:rPr>
        <w:t>not</w:t>
      </w:r>
      <w:r>
        <w:t xml:space="preserve"> a long time ago. </w:t>
      </w:r>
    </w:p>
    <w:p w14:paraId="045C9AB0" w14:textId="77777777" w:rsidR="009F7FFA" w:rsidRDefault="009F7FFA" w:rsidP="009F7FFA">
      <w:pPr>
        <w:pStyle w:val="ListParagraph"/>
        <w:numPr>
          <w:ilvl w:val="0"/>
          <w:numId w:val="9"/>
        </w:numPr>
        <w:spacing w:before="0" w:after="160" w:line="360" w:lineRule="auto"/>
      </w:pPr>
      <w:r>
        <w:t xml:space="preserve">The story is about the past, but not every verb is in past tense: put a circle around verbs that should be in past tense, but are not. </w:t>
      </w:r>
    </w:p>
    <w:p w14:paraId="6FA708C8" w14:textId="77777777" w:rsidR="009F7FFA" w:rsidRDefault="009F7FFA" w:rsidP="009F7FFA">
      <w:pPr>
        <w:pStyle w:val="ListParagraph"/>
        <w:numPr>
          <w:ilvl w:val="0"/>
          <w:numId w:val="9"/>
        </w:numPr>
        <w:spacing w:before="0" w:after="160" w:line="360" w:lineRule="auto"/>
      </w:pPr>
      <w:r>
        <w:t xml:space="preserve">There are a couple of spelling mistakes: put a circle around any mistakes you can see. </w:t>
      </w:r>
    </w:p>
    <w:p w14:paraId="7608DF5B" w14:textId="77777777" w:rsidR="009F7FFA" w:rsidRDefault="009F7FFA" w:rsidP="009F7FFA">
      <w:pPr>
        <w:pStyle w:val="ListParagraph"/>
        <w:numPr>
          <w:ilvl w:val="0"/>
          <w:numId w:val="9"/>
        </w:numPr>
        <w:spacing w:before="0" w:after="160" w:line="360" w:lineRule="auto"/>
      </w:pPr>
      <w:r>
        <w:t>The writer uses ‘</w:t>
      </w:r>
      <w:r w:rsidRPr="00180109">
        <w:rPr>
          <w:i/>
        </w:rPr>
        <w:t>and</w:t>
      </w:r>
      <w:r>
        <w:t>’ where ‘</w:t>
      </w:r>
      <w:r w:rsidRPr="00180109">
        <w:rPr>
          <w:i/>
        </w:rPr>
        <w:t>but</w:t>
      </w:r>
      <w:r>
        <w:t>’ would make the story easier to understand: find the ‘and’.</w:t>
      </w:r>
    </w:p>
    <w:p w14:paraId="4D6DAC41" w14:textId="77777777" w:rsidR="009F7FFA" w:rsidRDefault="009F7FFA" w:rsidP="009F7FFA">
      <w:pPr>
        <w:pStyle w:val="ListParagraph"/>
        <w:numPr>
          <w:ilvl w:val="0"/>
          <w:numId w:val="9"/>
        </w:numPr>
        <w:spacing w:before="0" w:after="160" w:line="360" w:lineRule="auto"/>
      </w:pPr>
      <w:r>
        <w:t>The writer makes some mistakes with punctuation: put a circle around any mistakes you can see.</w:t>
      </w:r>
    </w:p>
    <w:p w14:paraId="03761FBF" w14:textId="77777777" w:rsidR="009F7FFA" w:rsidRDefault="009F7FFA" w:rsidP="009F7FFA">
      <w:pPr>
        <w:pStyle w:val="ListParagraph"/>
        <w:numPr>
          <w:ilvl w:val="0"/>
          <w:numId w:val="4"/>
        </w:numPr>
        <w:spacing w:before="0" w:after="160" w:line="360" w:lineRule="auto"/>
      </w:pPr>
      <w:r>
        <w:t xml:space="preserve">There is a </w:t>
      </w:r>
      <w:proofErr w:type="gramStart"/>
      <w:r>
        <w:t>sentence which</w:t>
      </w:r>
      <w:proofErr w:type="gramEnd"/>
      <w:r>
        <w:t xml:space="preserve"> might be true, but doesn’t make sense in this story. Circle the sentence.</w:t>
      </w:r>
    </w:p>
    <w:p w14:paraId="3D17D4EB" w14:textId="4C0132D2" w:rsidR="009F7FFA" w:rsidRDefault="009F7FFA" w:rsidP="009F7FFA">
      <w:pPr>
        <w:pStyle w:val="ListParagraph"/>
        <w:numPr>
          <w:ilvl w:val="0"/>
          <w:numId w:val="4"/>
        </w:numPr>
        <w:spacing w:before="0" w:after="160" w:line="360" w:lineRule="auto"/>
      </w:pPr>
      <w:r>
        <w:t xml:space="preserve">It’s impossible to understand anything of this story because of the mistakes. </w:t>
      </w:r>
    </w:p>
    <w:p w14:paraId="7B424E85" w14:textId="77777777" w:rsidR="00734CF5" w:rsidRDefault="009F7FFA" w:rsidP="00734CF5">
      <w:pPr>
        <w:pStyle w:val="ListParagraph"/>
        <w:numPr>
          <w:ilvl w:val="0"/>
          <w:numId w:val="3"/>
        </w:numPr>
        <w:spacing w:before="0" w:after="160" w:line="360" w:lineRule="auto"/>
      </w:pPr>
      <w:r w:rsidRPr="00502EE7">
        <w:rPr>
          <w:b/>
        </w:rPr>
        <w:t>Now, plan your story</w:t>
      </w:r>
      <w:r w:rsidR="00734CF5">
        <w:t xml:space="preserve"> about the past. </w:t>
      </w:r>
      <w:r>
        <w:t>Think of a topic that sticks in your mind. It might be:</w:t>
      </w:r>
      <w:r w:rsidR="00734CF5">
        <w:t xml:space="preserve"> </w:t>
      </w:r>
    </w:p>
    <w:p w14:paraId="1A68E9A8" w14:textId="269B63BD" w:rsidR="00734CF5" w:rsidRDefault="00734CF5" w:rsidP="00734CF5">
      <w:pPr>
        <w:pStyle w:val="ListParagraph"/>
        <w:numPr>
          <w:ilvl w:val="0"/>
          <w:numId w:val="10"/>
        </w:numPr>
        <w:spacing w:before="0" w:after="160" w:line="360" w:lineRule="auto"/>
      </w:pPr>
      <w:proofErr w:type="gramStart"/>
      <w:r>
        <w:t>f</w:t>
      </w:r>
      <w:r w:rsidR="009F7FFA">
        <w:t>ood</w:t>
      </w:r>
      <w:proofErr w:type="gramEnd"/>
    </w:p>
    <w:p w14:paraId="7870114B" w14:textId="77777777" w:rsidR="00734CF5" w:rsidRDefault="00734CF5" w:rsidP="00734CF5">
      <w:pPr>
        <w:pStyle w:val="ListParagraph"/>
        <w:numPr>
          <w:ilvl w:val="0"/>
          <w:numId w:val="10"/>
        </w:numPr>
        <w:spacing w:before="0" w:after="160" w:line="360" w:lineRule="auto"/>
      </w:pPr>
      <w:proofErr w:type="gramStart"/>
      <w:r>
        <w:t>a</w:t>
      </w:r>
      <w:proofErr w:type="gramEnd"/>
      <w:r>
        <w:t xml:space="preserve"> pet you had </w:t>
      </w:r>
    </w:p>
    <w:p w14:paraId="1780B99C" w14:textId="77777777" w:rsidR="00734CF5" w:rsidRDefault="00734CF5" w:rsidP="00734CF5">
      <w:pPr>
        <w:pStyle w:val="ListParagraph"/>
        <w:numPr>
          <w:ilvl w:val="0"/>
          <w:numId w:val="10"/>
        </w:numPr>
        <w:spacing w:before="0" w:after="160" w:line="360" w:lineRule="auto"/>
      </w:pPr>
      <w:proofErr w:type="gramStart"/>
      <w:r>
        <w:t>your</w:t>
      </w:r>
      <w:proofErr w:type="gramEnd"/>
      <w:r>
        <w:t xml:space="preserve"> first job</w:t>
      </w:r>
    </w:p>
    <w:p w14:paraId="6C5CDF09" w14:textId="77777777" w:rsidR="00734CF5" w:rsidRDefault="00734CF5" w:rsidP="00734CF5">
      <w:pPr>
        <w:pStyle w:val="ListParagraph"/>
        <w:numPr>
          <w:ilvl w:val="0"/>
          <w:numId w:val="10"/>
        </w:numPr>
        <w:spacing w:before="0" w:after="160" w:line="360" w:lineRule="auto"/>
      </w:pPr>
      <w:proofErr w:type="gramStart"/>
      <w:r>
        <w:t>a</w:t>
      </w:r>
      <w:proofErr w:type="gramEnd"/>
      <w:r>
        <w:t xml:space="preserve"> difficult day</w:t>
      </w:r>
    </w:p>
    <w:p w14:paraId="7ACE1D39" w14:textId="77777777" w:rsidR="00734CF5" w:rsidRDefault="00734CF5" w:rsidP="00734CF5">
      <w:pPr>
        <w:pStyle w:val="ListParagraph"/>
        <w:numPr>
          <w:ilvl w:val="0"/>
          <w:numId w:val="10"/>
        </w:numPr>
        <w:spacing w:before="0" w:after="160" w:line="360" w:lineRule="auto"/>
      </w:pPr>
      <w:proofErr w:type="gramStart"/>
      <w:r>
        <w:t>your</w:t>
      </w:r>
      <w:proofErr w:type="gramEnd"/>
      <w:r>
        <w:t xml:space="preserve"> journey</w:t>
      </w:r>
    </w:p>
    <w:p w14:paraId="13EE31BD" w14:textId="77777777" w:rsidR="00734CF5" w:rsidRDefault="009F7FFA" w:rsidP="00734CF5">
      <w:pPr>
        <w:pStyle w:val="ListParagraph"/>
        <w:numPr>
          <w:ilvl w:val="0"/>
          <w:numId w:val="10"/>
        </w:numPr>
        <w:spacing w:before="0" w:after="160" w:line="360" w:lineRule="auto"/>
      </w:pPr>
      <w:proofErr w:type="gramStart"/>
      <w:r>
        <w:t>a</w:t>
      </w:r>
      <w:proofErr w:type="gramEnd"/>
      <w:r>
        <w:t xml:space="preserve"> story from your parent</w:t>
      </w:r>
      <w:r w:rsidR="00734CF5">
        <w:t>’s time</w:t>
      </w:r>
    </w:p>
    <w:p w14:paraId="00B7D934" w14:textId="77777777" w:rsidR="00734CF5" w:rsidRDefault="009F7FFA" w:rsidP="00734CF5">
      <w:pPr>
        <w:pStyle w:val="ListParagraph"/>
        <w:numPr>
          <w:ilvl w:val="0"/>
          <w:numId w:val="10"/>
        </w:numPr>
        <w:spacing w:before="0" w:after="160" w:line="360" w:lineRule="auto"/>
      </w:pPr>
      <w:proofErr w:type="gramStart"/>
      <w:r>
        <w:t>your</w:t>
      </w:r>
      <w:proofErr w:type="gramEnd"/>
      <w:r>
        <w:t xml:space="preserve"> school days</w:t>
      </w:r>
      <w:r>
        <w:tab/>
      </w:r>
      <w:r>
        <w:tab/>
      </w:r>
    </w:p>
    <w:p w14:paraId="09D76D62" w14:textId="77777777" w:rsidR="00734CF5" w:rsidRDefault="009F7FFA" w:rsidP="00734CF5">
      <w:pPr>
        <w:pStyle w:val="ListParagraph"/>
        <w:numPr>
          <w:ilvl w:val="0"/>
          <w:numId w:val="10"/>
        </w:numPr>
        <w:spacing w:before="0" w:after="160" w:line="360" w:lineRule="auto"/>
      </w:pPr>
      <w:proofErr w:type="gramStart"/>
      <w:r>
        <w:t>a</w:t>
      </w:r>
      <w:proofErr w:type="gramEnd"/>
      <w:r>
        <w:t xml:space="preserve"> frightening memory</w:t>
      </w:r>
    </w:p>
    <w:p w14:paraId="00E67323" w14:textId="77777777" w:rsidR="00BD120E" w:rsidRDefault="009F7FFA" w:rsidP="00BD120E">
      <w:pPr>
        <w:pStyle w:val="ListParagraph"/>
        <w:numPr>
          <w:ilvl w:val="0"/>
          <w:numId w:val="10"/>
        </w:numPr>
        <w:spacing w:before="0" w:after="160" w:line="360" w:lineRule="auto"/>
      </w:pPr>
      <w:proofErr w:type="gramStart"/>
      <w:r>
        <w:t>a</w:t>
      </w:r>
      <w:proofErr w:type="gramEnd"/>
      <w:r>
        <w:t xml:space="preserve"> song you loved when you were younger</w:t>
      </w:r>
    </w:p>
    <w:p w14:paraId="25B6E738" w14:textId="77777777" w:rsidR="00BD120E" w:rsidRDefault="00BD120E" w:rsidP="00BD120E">
      <w:pPr>
        <w:pStyle w:val="ListParagraph"/>
        <w:numPr>
          <w:ilvl w:val="0"/>
          <w:numId w:val="10"/>
        </w:numPr>
        <w:spacing w:before="0" w:after="160" w:line="360" w:lineRule="auto"/>
      </w:pPr>
      <w:proofErr w:type="gramStart"/>
      <w:r>
        <w:t>a</w:t>
      </w:r>
      <w:r w:rsidR="009F7FFA">
        <w:t>nother</w:t>
      </w:r>
      <w:proofErr w:type="gramEnd"/>
      <w:r w:rsidR="009F7FFA">
        <w:t xml:space="preserve"> topic</w:t>
      </w:r>
      <w:r>
        <w:t xml:space="preserve"> ______________________</w:t>
      </w:r>
      <w:r w:rsidR="009F7FFA">
        <w:t xml:space="preserve"> </w:t>
      </w:r>
    </w:p>
    <w:p w14:paraId="7250464A" w14:textId="74D12236" w:rsidR="009F7FFA" w:rsidRDefault="009F7FFA" w:rsidP="009F7FFA">
      <w:pPr>
        <w:pStyle w:val="ListParagraph"/>
        <w:numPr>
          <w:ilvl w:val="0"/>
          <w:numId w:val="3"/>
        </w:numPr>
        <w:spacing w:before="0" w:after="160" w:line="360" w:lineRule="auto"/>
      </w:pPr>
      <w:r w:rsidRPr="00BD120E">
        <w:rPr>
          <w:b/>
        </w:rPr>
        <w:t>Write the draft story</w:t>
      </w:r>
      <w:r>
        <w:t xml:space="preserve"> here:</w:t>
      </w:r>
    </w:p>
    <w:p w14:paraId="0CA5810B" w14:textId="77777777" w:rsidR="009F7FFA" w:rsidRDefault="009F7FFA" w:rsidP="009F7FFA">
      <w:pPr>
        <w:spacing w:after="0" w:line="360" w:lineRule="auto"/>
        <w:ind w:left="360"/>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22"/>
      </w:tblGrid>
      <w:tr w:rsidR="009F7FFA" w14:paraId="5AB183F8" w14:textId="77777777" w:rsidTr="009F7FFA">
        <w:tc>
          <w:tcPr>
            <w:tcW w:w="9016" w:type="dxa"/>
          </w:tcPr>
          <w:p w14:paraId="445435B9" w14:textId="77777777" w:rsidR="009F7FFA" w:rsidRDefault="009F7FFA" w:rsidP="009F7FFA">
            <w:pPr>
              <w:pStyle w:val="ListParagraph"/>
              <w:ind w:left="0"/>
            </w:pPr>
          </w:p>
          <w:p w14:paraId="6D9DD2EB" w14:textId="77777777" w:rsidR="009F7FFA" w:rsidRDefault="009F7FFA" w:rsidP="009F7FFA">
            <w:pPr>
              <w:pStyle w:val="ListParagraph"/>
              <w:ind w:left="0"/>
            </w:pPr>
          </w:p>
        </w:tc>
      </w:tr>
      <w:tr w:rsidR="009F7FFA" w14:paraId="50D90BDA" w14:textId="77777777" w:rsidTr="009F7FFA">
        <w:tc>
          <w:tcPr>
            <w:tcW w:w="9016" w:type="dxa"/>
          </w:tcPr>
          <w:p w14:paraId="6720B202" w14:textId="77777777" w:rsidR="009F7FFA" w:rsidRDefault="009F7FFA" w:rsidP="009F7FFA">
            <w:pPr>
              <w:pStyle w:val="ListParagraph"/>
              <w:ind w:left="0"/>
            </w:pPr>
          </w:p>
          <w:p w14:paraId="6C59ECA9" w14:textId="77777777" w:rsidR="009F7FFA" w:rsidRDefault="009F7FFA" w:rsidP="009F7FFA">
            <w:pPr>
              <w:pStyle w:val="ListParagraph"/>
              <w:ind w:left="0"/>
            </w:pPr>
          </w:p>
        </w:tc>
      </w:tr>
      <w:tr w:rsidR="009F7FFA" w14:paraId="4F13D157" w14:textId="77777777" w:rsidTr="009F7FFA">
        <w:tc>
          <w:tcPr>
            <w:tcW w:w="9016" w:type="dxa"/>
          </w:tcPr>
          <w:p w14:paraId="31A878CC" w14:textId="77777777" w:rsidR="009F7FFA" w:rsidRDefault="009F7FFA" w:rsidP="009F7FFA">
            <w:pPr>
              <w:pStyle w:val="ListParagraph"/>
              <w:ind w:left="0"/>
            </w:pPr>
          </w:p>
          <w:p w14:paraId="272EF258" w14:textId="77777777" w:rsidR="009F7FFA" w:rsidRDefault="009F7FFA" w:rsidP="009F7FFA">
            <w:pPr>
              <w:pStyle w:val="ListParagraph"/>
              <w:ind w:left="0"/>
            </w:pPr>
          </w:p>
        </w:tc>
      </w:tr>
      <w:tr w:rsidR="009F7FFA" w14:paraId="3287995F" w14:textId="77777777" w:rsidTr="009F7FFA">
        <w:tc>
          <w:tcPr>
            <w:tcW w:w="9016" w:type="dxa"/>
          </w:tcPr>
          <w:p w14:paraId="736987B1" w14:textId="77777777" w:rsidR="009F7FFA" w:rsidRDefault="009F7FFA" w:rsidP="009F7FFA">
            <w:pPr>
              <w:pStyle w:val="ListParagraph"/>
              <w:ind w:left="0"/>
            </w:pPr>
          </w:p>
        </w:tc>
      </w:tr>
      <w:tr w:rsidR="009F7FFA" w14:paraId="101FC06A" w14:textId="77777777" w:rsidTr="009F7FFA">
        <w:tc>
          <w:tcPr>
            <w:tcW w:w="9016" w:type="dxa"/>
          </w:tcPr>
          <w:p w14:paraId="1713A5F5" w14:textId="77777777" w:rsidR="009F7FFA" w:rsidRDefault="009F7FFA" w:rsidP="009F7FFA">
            <w:pPr>
              <w:pStyle w:val="ListParagraph"/>
              <w:ind w:left="0"/>
            </w:pPr>
          </w:p>
          <w:p w14:paraId="67D276AD" w14:textId="77777777" w:rsidR="009F7FFA" w:rsidRDefault="009F7FFA" w:rsidP="009F7FFA">
            <w:pPr>
              <w:pStyle w:val="ListParagraph"/>
              <w:ind w:left="0"/>
            </w:pPr>
          </w:p>
        </w:tc>
      </w:tr>
    </w:tbl>
    <w:p w14:paraId="2D2555C3" w14:textId="77777777" w:rsidR="009F7FFA" w:rsidRDefault="009F7FFA" w:rsidP="009F7FFA">
      <w:pPr>
        <w:pStyle w:val="ListParagraph"/>
        <w:spacing w:line="360" w:lineRule="auto"/>
      </w:pPr>
    </w:p>
    <w:p w14:paraId="20D0DE10" w14:textId="77FDF532" w:rsidR="009F7FFA" w:rsidRDefault="009F7FFA" w:rsidP="00BD120E">
      <w:pPr>
        <w:pStyle w:val="ListParagraph"/>
        <w:spacing w:line="360" w:lineRule="auto"/>
      </w:pPr>
      <w:r>
        <w:t>Look at the story again. Can y</w:t>
      </w:r>
      <w:r w:rsidR="00BD120E">
        <w:t xml:space="preserve">ou make it better? Look at </w:t>
      </w:r>
      <w:proofErr w:type="gramStart"/>
      <w:r w:rsidR="00BD120E">
        <w:t xml:space="preserve">it  </w:t>
      </w:r>
      <w:r>
        <w:t>with</w:t>
      </w:r>
      <w:proofErr w:type="gramEnd"/>
      <w:r>
        <w:t xml:space="preserve"> your teacher, or volunteer tutor.</w:t>
      </w:r>
    </w:p>
    <w:p w14:paraId="07E3D8EB" w14:textId="1AD5FBBF" w:rsidR="009F7FFA" w:rsidRPr="0020401F" w:rsidRDefault="009F7FFA" w:rsidP="009F7FFA">
      <w:pPr>
        <w:pStyle w:val="ListParagraph"/>
        <w:numPr>
          <w:ilvl w:val="0"/>
          <w:numId w:val="3"/>
        </w:numPr>
        <w:spacing w:before="0" w:after="160" w:line="360" w:lineRule="auto"/>
      </w:pPr>
      <w:r>
        <w:rPr>
          <w:b/>
        </w:rPr>
        <w:t xml:space="preserve">Make any suggested changes </w:t>
      </w:r>
      <w:r w:rsidRPr="0020401F">
        <w:t>so it’s the best story</w:t>
      </w:r>
      <w:r w:rsidR="00BD120E">
        <w:t xml:space="preserve"> about the past you can write. </w:t>
      </w:r>
      <w:r w:rsidRPr="0020401F">
        <w:t xml:space="preserve">Give your teacher this page and </w:t>
      </w:r>
      <w:r>
        <w:t xml:space="preserve">the page with </w:t>
      </w:r>
      <w:r w:rsidRPr="0020401F">
        <w:t>your final story</w:t>
      </w:r>
      <w:r w:rsidR="00BD120E">
        <w:t xml:space="preserve">. </w:t>
      </w:r>
      <w:r>
        <w:t>A</w:t>
      </w:r>
      <w:r w:rsidR="00BD120E">
        <w:t>sk her to make a photo</w:t>
      </w:r>
      <w:r w:rsidRPr="0020401F">
        <w:t xml:space="preserve">copy of it and return the original so you can keep your work. </w:t>
      </w:r>
    </w:p>
    <w:p w14:paraId="4B055F53" w14:textId="77777777" w:rsidR="009F7FFA" w:rsidRPr="0020401F" w:rsidRDefault="009F7FFA" w:rsidP="009F7FFA">
      <w:pPr>
        <w:pStyle w:val="ListParagraph"/>
        <w:numPr>
          <w:ilvl w:val="0"/>
          <w:numId w:val="3"/>
        </w:numPr>
        <w:spacing w:before="0" w:after="160" w:line="259" w:lineRule="auto"/>
        <w:rPr>
          <w:b/>
        </w:rPr>
      </w:pPr>
      <w:r w:rsidRPr="0020401F">
        <w:rPr>
          <w:b/>
        </w:rPr>
        <w:br w:type="page"/>
      </w:r>
    </w:p>
    <w:p w14:paraId="7502ED63" w14:textId="2C843A04" w:rsidR="009F7FFA" w:rsidRDefault="009F7FFA" w:rsidP="00BD120E">
      <w:pPr>
        <w:pStyle w:val="Heading1"/>
      </w:pPr>
      <w:r>
        <w:t>Your final story:</w:t>
      </w:r>
    </w:p>
    <w:p w14:paraId="0C59F850" w14:textId="77777777" w:rsidR="009F7FFA" w:rsidRDefault="009F7FFA" w:rsidP="009F7FFA">
      <w:pPr>
        <w:pStyle w:val="ListParagraph"/>
        <w:spacing w:line="360" w:lineRule="auto"/>
      </w:pPr>
    </w:p>
    <w:p w14:paraId="6E099D4E" w14:textId="44CD75A5" w:rsidR="00BD120E" w:rsidRDefault="009F7FFA" w:rsidP="00BD120E">
      <w:pPr>
        <w:pStyle w:val="ListParagraph"/>
        <w:spacing w:line="360" w:lineRule="auto"/>
        <w:ind w:left="0"/>
      </w:pPr>
      <w:r w:rsidRPr="00BD120E">
        <w:rPr>
          <w:b/>
        </w:rPr>
        <w:t xml:space="preserve">My </w:t>
      </w:r>
      <w:r w:rsidR="00BD120E" w:rsidRPr="00BD120E">
        <w:rPr>
          <w:b/>
        </w:rPr>
        <w:t>name</w:t>
      </w:r>
      <w:r w:rsidR="00BD120E">
        <w:t xml:space="preserve">: ________________________ </w:t>
      </w:r>
    </w:p>
    <w:p w14:paraId="43AA6B2B" w14:textId="6B5D2581" w:rsidR="009F7FFA" w:rsidRDefault="009F7FFA" w:rsidP="00BD120E">
      <w:pPr>
        <w:pStyle w:val="ListParagraph"/>
        <w:spacing w:line="360" w:lineRule="auto"/>
        <w:ind w:left="0"/>
      </w:pPr>
      <w:r w:rsidRPr="00BD120E">
        <w:rPr>
          <w:b/>
        </w:rPr>
        <w:t>Date</w:t>
      </w:r>
      <w:r>
        <w:t>: ____________________________</w:t>
      </w:r>
    </w:p>
    <w:p w14:paraId="13CDD107" w14:textId="171EF132" w:rsidR="009F7FFA" w:rsidRDefault="009F7FFA" w:rsidP="00BD120E">
      <w:pPr>
        <w:pStyle w:val="Heading2"/>
      </w:pPr>
      <w:r>
        <w:t xml:space="preserve">The name of my story: </w:t>
      </w:r>
    </w:p>
    <w:p w14:paraId="59D8ADEB" w14:textId="77777777" w:rsidR="009F7FFA" w:rsidRDefault="009F7FFA" w:rsidP="009F7FFA">
      <w:pPr>
        <w:pStyle w:val="ListParagraph"/>
        <w:spacing w:line="360" w:lineRule="auto"/>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22"/>
      </w:tblGrid>
      <w:tr w:rsidR="009F7FFA" w14:paraId="5D474721" w14:textId="77777777" w:rsidTr="00BD120E">
        <w:tc>
          <w:tcPr>
            <w:tcW w:w="8522" w:type="dxa"/>
          </w:tcPr>
          <w:p w14:paraId="6894E8EF" w14:textId="77777777" w:rsidR="009F7FFA" w:rsidRDefault="009F7FFA" w:rsidP="009F7FFA">
            <w:pPr>
              <w:pStyle w:val="ListParagraph"/>
              <w:ind w:left="0"/>
            </w:pPr>
          </w:p>
          <w:p w14:paraId="33B90D7D" w14:textId="77777777" w:rsidR="009F7FFA" w:rsidRDefault="009F7FFA" w:rsidP="009F7FFA">
            <w:pPr>
              <w:pStyle w:val="ListParagraph"/>
              <w:ind w:left="0"/>
            </w:pPr>
          </w:p>
        </w:tc>
      </w:tr>
      <w:tr w:rsidR="009F7FFA" w14:paraId="2321FF97" w14:textId="77777777" w:rsidTr="00BD120E">
        <w:tc>
          <w:tcPr>
            <w:tcW w:w="8522" w:type="dxa"/>
          </w:tcPr>
          <w:p w14:paraId="1280AB36" w14:textId="77777777" w:rsidR="009F7FFA" w:rsidRDefault="009F7FFA" w:rsidP="009F7FFA">
            <w:pPr>
              <w:pStyle w:val="ListParagraph"/>
              <w:ind w:left="0"/>
            </w:pPr>
          </w:p>
          <w:p w14:paraId="6D34F182" w14:textId="77777777" w:rsidR="009F7FFA" w:rsidRDefault="009F7FFA" w:rsidP="009F7FFA">
            <w:pPr>
              <w:pStyle w:val="ListParagraph"/>
              <w:ind w:left="0"/>
            </w:pPr>
          </w:p>
        </w:tc>
      </w:tr>
      <w:tr w:rsidR="009F7FFA" w14:paraId="2030C7B7" w14:textId="77777777" w:rsidTr="00BD120E">
        <w:tc>
          <w:tcPr>
            <w:tcW w:w="8522" w:type="dxa"/>
          </w:tcPr>
          <w:p w14:paraId="6A5704F7" w14:textId="77777777" w:rsidR="009F7FFA" w:rsidRDefault="009F7FFA" w:rsidP="009F7FFA">
            <w:pPr>
              <w:pStyle w:val="ListParagraph"/>
              <w:ind w:left="0"/>
            </w:pPr>
          </w:p>
          <w:p w14:paraId="27667204" w14:textId="77777777" w:rsidR="009F7FFA" w:rsidRDefault="009F7FFA" w:rsidP="009F7FFA">
            <w:pPr>
              <w:pStyle w:val="ListParagraph"/>
              <w:ind w:left="0"/>
            </w:pPr>
          </w:p>
        </w:tc>
      </w:tr>
      <w:tr w:rsidR="009F7FFA" w14:paraId="56FAEBAB" w14:textId="77777777" w:rsidTr="00BD120E">
        <w:tc>
          <w:tcPr>
            <w:tcW w:w="8522" w:type="dxa"/>
          </w:tcPr>
          <w:p w14:paraId="0A6A7D2B" w14:textId="77777777" w:rsidR="009F7FFA" w:rsidRDefault="009F7FFA" w:rsidP="009F7FFA">
            <w:pPr>
              <w:pStyle w:val="ListParagraph"/>
              <w:ind w:left="0"/>
            </w:pPr>
          </w:p>
          <w:p w14:paraId="32508B40" w14:textId="77777777" w:rsidR="009F7FFA" w:rsidRDefault="009F7FFA" w:rsidP="009F7FFA">
            <w:pPr>
              <w:pStyle w:val="ListParagraph"/>
              <w:ind w:left="0"/>
            </w:pPr>
          </w:p>
        </w:tc>
      </w:tr>
      <w:tr w:rsidR="009F7FFA" w14:paraId="4904683C" w14:textId="77777777" w:rsidTr="00BD120E">
        <w:tc>
          <w:tcPr>
            <w:tcW w:w="8522" w:type="dxa"/>
          </w:tcPr>
          <w:p w14:paraId="732FDBA8" w14:textId="77777777" w:rsidR="009F7FFA" w:rsidRDefault="009F7FFA" w:rsidP="009F7FFA">
            <w:pPr>
              <w:pStyle w:val="ListParagraph"/>
              <w:ind w:left="0"/>
            </w:pPr>
          </w:p>
          <w:p w14:paraId="0E0AA263" w14:textId="77777777" w:rsidR="009F7FFA" w:rsidRDefault="009F7FFA" w:rsidP="009F7FFA">
            <w:pPr>
              <w:pStyle w:val="ListParagraph"/>
              <w:ind w:left="0"/>
            </w:pPr>
          </w:p>
        </w:tc>
      </w:tr>
      <w:tr w:rsidR="009F7FFA" w14:paraId="462A81C9" w14:textId="77777777" w:rsidTr="00BD120E">
        <w:tc>
          <w:tcPr>
            <w:tcW w:w="8522" w:type="dxa"/>
          </w:tcPr>
          <w:p w14:paraId="491FAF72" w14:textId="77777777" w:rsidR="009F7FFA" w:rsidRDefault="009F7FFA" w:rsidP="009F7FFA">
            <w:pPr>
              <w:pStyle w:val="ListParagraph"/>
              <w:ind w:left="0"/>
            </w:pPr>
          </w:p>
          <w:p w14:paraId="5F9A8699" w14:textId="77777777" w:rsidR="009F7FFA" w:rsidRDefault="009F7FFA" w:rsidP="009F7FFA">
            <w:pPr>
              <w:pStyle w:val="ListParagraph"/>
              <w:ind w:left="0"/>
            </w:pPr>
          </w:p>
        </w:tc>
      </w:tr>
      <w:tr w:rsidR="009F7FFA" w14:paraId="58F1982A" w14:textId="77777777" w:rsidTr="00BD120E">
        <w:tc>
          <w:tcPr>
            <w:tcW w:w="8522" w:type="dxa"/>
          </w:tcPr>
          <w:p w14:paraId="67C1CC91" w14:textId="77777777" w:rsidR="009F7FFA" w:rsidRDefault="009F7FFA" w:rsidP="009F7FFA">
            <w:pPr>
              <w:pStyle w:val="ListParagraph"/>
              <w:ind w:left="0"/>
            </w:pPr>
          </w:p>
          <w:p w14:paraId="10D1BAA2" w14:textId="77777777" w:rsidR="009F7FFA" w:rsidRDefault="009F7FFA" w:rsidP="009F7FFA">
            <w:pPr>
              <w:pStyle w:val="ListParagraph"/>
              <w:ind w:left="0"/>
            </w:pPr>
          </w:p>
        </w:tc>
      </w:tr>
    </w:tbl>
    <w:p w14:paraId="47676FC1" w14:textId="77777777" w:rsidR="009F7FFA" w:rsidRDefault="009F7FFA" w:rsidP="009F7FFA">
      <w:pPr>
        <w:spacing w:line="360" w:lineRule="auto"/>
      </w:pPr>
    </w:p>
    <w:p w14:paraId="6637198D" w14:textId="77777777" w:rsidR="009F7FFA" w:rsidRDefault="009F7FFA" w:rsidP="009F7FFA">
      <w:pPr>
        <w:spacing w:line="360" w:lineRule="auto"/>
      </w:pPr>
    </w:p>
    <w:p w14:paraId="6ADC1947" w14:textId="77777777" w:rsidR="009F7FFA" w:rsidRDefault="009F7FFA" w:rsidP="009F7FFA">
      <w:pPr>
        <w:spacing w:line="360" w:lineRule="auto"/>
        <w:ind w:left="1080"/>
      </w:pPr>
    </w:p>
    <w:p w14:paraId="2A49A40C" w14:textId="37C68AFC" w:rsidR="009F7FFA" w:rsidRDefault="009F7FFA" w:rsidP="00BD120E">
      <w:pPr>
        <w:pStyle w:val="Heading1"/>
      </w:pPr>
      <w:r w:rsidRPr="001E7D79">
        <w:t xml:space="preserve">Teacher </w:t>
      </w:r>
      <w:r w:rsidR="00BD120E">
        <w:t>n</w:t>
      </w:r>
      <w:r w:rsidRPr="001E7D79">
        <w:t>otes</w:t>
      </w:r>
      <w:r w:rsidR="00BD120E">
        <w:t>:</w:t>
      </w:r>
      <w:r w:rsidRPr="001E7D79">
        <w:t xml:space="preserve"> Answers and </w:t>
      </w:r>
      <w:r w:rsidR="00BD120E">
        <w:t>l</w:t>
      </w:r>
      <w:r w:rsidRPr="001E7D79">
        <w:t>inks to ACSF Indicators</w:t>
      </w:r>
    </w:p>
    <w:p w14:paraId="56CEA6A9" w14:textId="348D68B0" w:rsidR="00BD120E" w:rsidRPr="00BD120E" w:rsidRDefault="009F7FFA" w:rsidP="00BD120E">
      <w:pPr>
        <w:pStyle w:val="Heading2"/>
      </w:pPr>
      <w:r w:rsidRPr="00BD120E">
        <w:rPr>
          <w:rStyle w:val="Heading1Char"/>
          <w:rFonts w:asciiTheme="majorHAnsi" w:hAnsiTheme="majorHAnsi"/>
          <w:b/>
          <w:bCs/>
          <w:color w:val="76923C" w:themeColor="accent3" w:themeShade="BF"/>
          <w:szCs w:val="26"/>
        </w:rPr>
        <w:t>Focus is</w:t>
      </w:r>
      <w:r w:rsidRPr="00BD120E">
        <w:t xml:space="preserve"> </w:t>
      </w:r>
    </w:p>
    <w:p w14:paraId="6627310E" w14:textId="50DC7550" w:rsidR="009F7FFA" w:rsidRDefault="009F7FFA" w:rsidP="009F7FFA">
      <w:r>
        <w:t xml:space="preserve">Providing exemplary text to support learners to write a personal story.  This format is most likely to be a re-working of activities you already do in class, re-aligned to fit with the ACSF. For this reason, a </w:t>
      </w:r>
      <w:proofErr w:type="gramStart"/>
      <w:r>
        <w:t>sample completed</w:t>
      </w:r>
      <w:proofErr w:type="gramEnd"/>
      <w:r>
        <w:t xml:space="preserve"> assessment is included, to show how a timeless topic can be used for verification or moderation purposes. </w:t>
      </w:r>
    </w:p>
    <w:p w14:paraId="0891D7FB" w14:textId="77777777" w:rsidR="009F7FFA" w:rsidRDefault="009F7FFA" w:rsidP="00BD120E">
      <w:pPr>
        <w:pStyle w:val="Heading2"/>
      </w:pPr>
      <w:r>
        <w:t xml:space="preserve">Australian Core Skills Framework (ACSF): Skill Level, Focus Area/ Performance Features </w:t>
      </w:r>
    </w:p>
    <w:tbl>
      <w:tblPr>
        <w:tblStyle w:val="TableGrid"/>
        <w:tblW w:w="0" w:type="auto"/>
        <w:tblInd w:w="108" w:type="dxa"/>
        <w:tblLook w:val="04A0" w:firstRow="1" w:lastRow="0" w:firstColumn="1" w:lastColumn="0" w:noHBand="0" w:noVBand="1"/>
      </w:tblPr>
      <w:tblGrid>
        <w:gridCol w:w="1275"/>
        <w:gridCol w:w="606"/>
        <w:gridCol w:w="3685"/>
        <w:gridCol w:w="3351"/>
      </w:tblGrid>
      <w:tr w:rsidR="009F7FFA" w14:paraId="40B39504" w14:textId="77777777" w:rsidTr="00BD120E">
        <w:trPr>
          <w:trHeight w:val="1074"/>
        </w:trPr>
        <w:tc>
          <w:tcPr>
            <w:tcW w:w="1275" w:type="dxa"/>
            <w:shd w:val="clear" w:color="auto" w:fill="00B0F0"/>
          </w:tcPr>
          <w:p w14:paraId="5E176F41" w14:textId="77777777" w:rsidR="009F7FFA" w:rsidRDefault="009F7FFA" w:rsidP="009F7FFA">
            <w:pPr>
              <w:rPr>
                <w:sz w:val="20"/>
                <w:szCs w:val="20"/>
              </w:rPr>
            </w:pPr>
            <w:r>
              <w:rPr>
                <w:sz w:val="20"/>
                <w:szCs w:val="20"/>
              </w:rPr>
              <w:t>Writing-</w:t>
            </w:r>
          </w:p>
          <w:p w14:paraId="4413FDDC" w14:textId="77777777" w:rsidR="009F7FFA" w:rsidRPr="001F46AA" w:rsidRDefault="009F7FFA" w:rsidP="009F7FFA">
            <w:pPr>
              <w:rPr>
                <w:sz w:val="20"/>
                <w:szCs w:val="20"/>
              </w:rPr>
            </w:pPr>
            <w:r>
              <w:rPr>
                <w:sz w:val="20"/>
                <w:szCs w:val="20"/>
              </w:rPr>
              <w:t>Partial*</w:t>
            </w:r>
          </w:p>
        </w:tc>
        <w:tc>
          <w:tcPr>
            <w:tcW w:w="606" w:type="dxa"/>
            <w:tcBorders>
              <w:right w:val="single" w:sz="4" w:space="0" w:color="auto"/>
            </w:tcBorders>
          </w:tcPr>
          <w:p w14:paraId="4DFEB451" w14:textId="77777777" w:rsidR="009F7FFA" w:rsidRPr="001F46AA" w:rsidRDefault="009F7FFA" w:rsidP="009F7FFA">
            <w:pPr>
              <w:rPr>
                <w:sz w:val="20"/>
                <w:szCs w:val="20"/>
              </w:rPr>
            </w:pPr>
            <w:r>
              <w:rPr>
                <w:sz w:val="20"/>
                <w:szCs w:val="20"/>
              </w:rPr>
              <w:t xml:space="preserve">2.05 </w:t>
            </w:r>
          </w:p>
        </w:tc>
        <w:tc>
          <w:tcPr>
            <w:tcW w:w="3685" w:type="dxa"/>
            <w:tcBorders>
              <w:left w:val="single" w:sz="4" w:space="0" w:color="auto"/>
            </w:tcBorders>
          </w:tcPr>
          <w:p w14:paraId="3F5867A2" w14:textId="77777777" w:rsidR="009F7FFA" w:rsidRPr="001F46AA" w:rsidRDefault="009F7FFA" w:rsidP="009F7FFA">
            <w:pPr>
              <w:rPr>
                <w:sz w:val="20"/>
                <w:szCs w:val="20"/>
              </w:rPr>
            </w:pPr>
            <w:r>
              <w:rPr>
                <w:sz w:val="20"/>
                <w:szCs w:val="20"/>
              </w:rPr>
              <w:t>Conveys intended meaning on familiar topics for a limited range of purposes and audiences</w:t>
            </w:r>
          </w:p>
          <w:p w14:paraId="3D8C9462" w14:textId="77777777" w:rsidR="009F7FFA" w:rsidRPr="001F46AA" w:rsidRDefault="009F7FFA" w:rsidP="009F7FFA">
            <w:pPr>
              <w:rPr>
                <w:sz w:val="20"/>
                <w:szCs w:val="20"/>
              </w:rPr>
            </w:pPr>
          </w:p>
        </w:tc>
        <w:tc>
          <w:tcPr>
            <w:tcW w:w="3351" w:type="dxa"/>
          </w:tcPr>
          <w:p w14:paraId="552547F8" w14:textId="77777777" w:rsidR="009F7FFA" w:rsidRDefault="009F7FFA" w:rsidP="009F7FFA">
            <w:pPr>
              <w:rPr>
                <w:sz w:val="20"/>
                <w:szCs w:val="20"/>
              </w:rPr>
            </w:pPr>
            <w:r>
              <w:rPr>
                <w:sz w:val="20"/>
                <w:szCs w:val="20"/>
              </w:rPr>
              <w:t xml:space="preserve">Range </w:t>
            </w:r>
          </w:p>
          <w:p w14:paraId="1246E32B" w14:textId="77777777" w:rsidR="009F7FFA" w:rsidRDefault="009F7FFA" w:rsidP="009F7FFA">
            <w:pPr>
              <w:rPr>
                <w:sz w:val="20"/>
                <w:szCs w:val="20"/>
              </w:rPr>
            </w:pPr>
            <w:r>
              <w:rPr>
                <w:sz w:val="20"/>
                <w:szCs w:val="20"/>
              </w:rPr>
              <w:t>Audience and Purpose</w:t>
            </w:r>
          </w:p>
          <w:p w14:paraId="44859594" w14:textId="77777777" w:rsidR="009F7FFA" w:rsidRDefault="009F7FFA" w:rsidP="009F7FFA">
            <w:pPr>
              <w:rPr>
                <w:sz w:val="20"/>
                <w:szCs w:val="20"/>
              </w:rPr>
            </w:pPr>
            <w:r>
              <w:rPr>
                <w:sz w:val="20"/>
                <w:szCs w:val="20"/>
              </w:rPr>
              <w:t>Structure and Cohesion</w:t>
            </w:r>
          </w:p>
          <w:p w14:paraId="53C82801" w14:textId="77777777" w:rsidR="009F7FFA" w:rsidRPr="001F46AA" w:rsidRDefault="009F7FFA" w:rsidP="009F7FFA">
            <w:pPr>
              <w:rPr>
                <w:sz w:val="20"/>
                <w:szCs w:val="20"/>
              </w:rPr>
            </w:pPr>
            <w:r>
              <w:rPr>
                <w:sz w:val="20"/>
                <w:szCs w:val="20"/>
              </w:rPr>
              <w:t xml:space="preserve">Plan draft, proof and review. </w:t>
            </w:r>
          </w:p>
        </w:tc>
      </w:tr>
      <w:tr w:rsidR="009F7FFA" w14:paraId="0CA1A3EE" w14:textId="77777777" w:rsidTr="00BD120E">
        <w:trPr>
          <w:trHeight w:val="1074"/>
        </w:trPr>
        <w:tc>
          <w:tcPr>
            <w:tcW w:w="1275" w:type="dxa"/>
            <w:shd w:val="clear" w:color="auto" w:fill="00B0F0"/>
          </w:tcPr>
          <w:p w14:paraId="44688E73" w14:textId="77777777" w:rsidR="009F7FFA" w:rsidRPr="001F46AA" w:rsidRDefault="009F7FFA" w:rsidP="009F7FFA">
            <w:pPr>
              <w:rPr>
                <w:sz w:val="20"/>
                <w:szCs w:val="20"/>
              </w:rPr>
            </w:pPr>
            <w:r>
              <w:rPr>
                <w:sz w:val="20"/>
                <w:szCs w:val="20"/>
              </w:rPr>
              <w:t>Writing-partial*</w:t>
            </w:r>
          </w:p>
        </w:tc>
        <w:tc>
          <w:tcPr>
            <w:tcW w:w="606" w:type="dxa"/>
            <w:tcBorders>
              <w:bottom w:val="single" w:sz="4" w:space="0" w:color="auto"/>
              <w:right w:val="single" w:sz="4" w:space="0" w:color="auto"/>
            </w:tcBorders>
          </w:tcPr>
          <w:p w14:paraId="7A2D9D01" w14:textId="77777777" w:rsidR="009F7FFA" w:rsidRPr="001F46AA" w:rsidRDefault="009F7FFA" w:rsidP="009F7FFA">
            <w:pPr>
              <w:rPr>
                <w:sz w:val="20"/>
                <w:szCs w:val="20"/>
              </w:rPr>
            </w:pPr>
            <w:r>
              <w:rPr>
                <w:sz w:val="20"/>
                <w:szCs w:val="20"/>
              </w:rPr>
              <w:t>2.06</w:t>
            </w:r>
          </w:p>
        </w:tc>
        <w:tc>
          <w:tcPr>
            <w:tcW w:w="3685" w:type="dxa"/>
            <w:tcBorders>
              <w:left w:val="single" w:sz="4" w:space="0" w:color="auto"/>
              <w:bottom w:val="single" w:sz="4" w:space="0" w:color="auto"/>
            </w:tcBorders>
          </w:tcPr>
          <w:p w14:paraId="42ED174A" w14:textId="77777777" w:rsidR="009F7FFA" w:rsidRPr="001F46AA" w:rsidRDefault="009F7FFA" w:rsidP="009F7FFA">
            <w:pPr>
              <w:rPr>
                <w:sz w:val="20"/>
                <w:szCs w:val="20"/>
              </w:rPr>
            </w:pPr>
            <w:r>
              <w:rPr>
                <w:sz w:val="20"/>
                <w:szCs w:val="20"/>
              </w:rPr>
              <w:t>Produces familiar text types using simple vocabulary, grammatical structures and conventions</w:t>
            </w:r>
          </w:p>
        </w:tc>
        <w:tc>
          <w:tcPr>
            <w:tcW w:w="3351" w:type="dxa"/>
            <w:tcBorders>
              <w:bottom w:val="single" w:sz="4" w:space="0" w:color="auto"/>
            </w:tcBorders>
          </w:tcPr>
          <w:p w14:paraId="1CA34954" w14:textId="77777777" w:rsidR="009F7FFA" w:rsidRDefault="009F7FFA" w:rsidP="009F7FFA">
            <w:pPr>
              <w:rPr>
                <w:sz w:val="20"/>
                <w:szCs w:val="20"/>
              </w:rPr>
            </w:pPr>
            <w:r>
              <w:rPr>
                <w:sz w:val="20"/>
                <w:szCs w:val="20"/>
              </w:rPr>
              <w:t>Vocabulary</w:t>
            </w:r>
          </w:p>
          <w:p w14:paraId="3F40CE05" w14:textId="77777777" w:rsidR="009F7FFA" w:rsidRDefault="009F7FFA" w:rsidP="009F7FFA">
            <w:pPr>
              <w:rPr>
                <w:sz w:val="20"/>
                <w:szCs w:val="20"/>
              </w:rPr>
            </w:pPr>
            <w:r>
              <w:rPr>
                <w:sz w:val="20"/>
                <w:szCs w:val="20"/>
              </w:rPr>
              <w:t>Grammar</w:t>
            </w:r>
          </w:p>
          <w:p w14:paraId="342C59A1" w14:textId="77777777" w:rsidR="009F7FFA" w:rsidRDefault="009F7FFA" w:rsidP="009F7FFA">
            <w:pPr>
              <w:rPr>
                <w:sz w:val="20"/>
                <w:szCs w:val="20"/>
              </w:rPr>
            </w:pPr>
            <w:r>
              <w:rPr>
                <w:sz w:val="20"/>
                <w:szCs w:val="20"/>
              </w:rPr>
              <w:t>Punctuation</w:t>
            </w:r>
          </w:p>
          <w:p w14:paraId="247737BA" w14:textId="77777777" w:rsidR="009F7FFA" w:rsidRPr="001F46AA" w:rsidRDefault="009F7FFA" w:rsidP="009F7FFA">
            <w:pPr>
              <w:rPr>
                <w:sz w:val="20"/>
                <w:szCs w:val="20"/>
              </w:rPr>
            </w:pPr>
            <w:r>
              <w:rPr>
                <w:sz w:val="20"/>
                <w:szCs w:val="20"/>
              </w:rPr>
              <w:t>Spelling</w:t>
            </w:r>
          </w:p>
        </w:tc>
      </w:tr>
      <w:tr w:rsidR="009F7FFA" w14:paraId="28EC84AC" w14:textId="77777777" w:rsidTr="00BD120E">
        <w:trPr>
          <w:trHeight w:val="1074"/>
        </w:trPr>
        <w:tc>
          <w:tcPr>
            <w:tcW w:w="1275" w:type="dxa"/>
            <w:shd w:val="clear" w:color="auto" w:fill="FFC000"/>
          </w:tcPr>
          <w:p w14:paraId="301A8E45" w14:textId="73C79887" w:rsidR="009F7FFA" w:rsidRDefault="009F7FFA" w:rsidP="009F7FFA">
            <w:pPr>
              <w:rPr>
                <w:sz w:val="20"/>
                <w:szCs w:val="20"/>
              </w:rPr>
            </w:pPr>
            <w:r w:rsidRPr="001F46AA">
              <w:rPr>
                <w:sz w:val="20"/>
                <w:szCs w:val="20"/>
              </w:rPr>
              <w:t xml:space="preserve">Learning </w:t>
            </w:r>
            <w:r w:rsidR="00BD120E">
              <w:rPr>
                <w:sz w:val="20"/>
                <w:szCs w:val="20"/>
              </w:rPr>
              <w:t>–</w:t>
            </w:r>
          </w:p>
          <w:p w14:paraId="05D0B860" w14:textId="77777777" w:rsidR="009F7FFA" w:rsidRPr="001F46AA" w:rsidRDefault="009F7FFA" w:rsidP="009F7FFA">
            <w:pPr>
              <w:rPr>
                <w:sz w:val="20"/>
                <w:szCs w:val="20"/>
              </w:rPr>
            </w:pPr>
            <w:proofErr w:type="gramStart"/>
            <w:r>
              <w:rPr>
                <w:sz w:val="20"/>
                <w:szCs w:val="20"/>
              </w:rPr>
              <w:t>partial</w:t>
            </w:r>
            <w:proofErr w:type="gramEnd"/>
          </w:p>
        </w:tc>
        <w:tc>
          <w:tcPr>
            <w:tcW w:w="606" w:type="dxa"/>
            <w:tcBorders>
              <w:bottom w:val="single" w:sz="4" w:space="0" w:color="auto"/>
              <w:right w:val="single" w:sz="4" w:space="0" w:color="auto"/>
            </w:tcBorders>
          </w:tcPr>
          <w:p w14:paraId="333DDD0B" w14:textId="77777777" w:rsidR="009F7FFA" w:rsidRDefault="009F7FFA" w:rsidP="009F7FFA">
            <w:pPr>
              <w:rPr>
                <w:sz w:val="20"/>
                <w:szCs w:val="20"/>
              </w:rPr>
            </w:pPr>
            <w:r w:rsidRPr="001F46AA">
              <w:rPr>
                <w:sz w:val="20"/>
                <w:szCs w:val="20"/>
              </w:rPr>
              <w:t>2.02</w:t>
            </w:r>
          </w:p>
          <w:p w14:paraId="6755C23D" w14:textId="77777777" w:rsidR="009F7FFA" w:rsidRDefault="009F7FFA" w:rsidP="009F7FFA">
            <w:pPr>
              <w:rPr>
                <w:sz w:val="20"/>
                <w:szCs w:val="20"/>
              </w:rPr>
            </w:pPr>
          </w:p>
          <w:p w14:paraId="600996CB" w14:textId="77777777" w:rsidR="009F7FFA" w:rsidRDefault="009F7FFA" w:rsidP="009F7FFA">
            <w:pPr>
              <w:rPr>
                <w:sz w:val="20"/>
                <w:szCs w:val="20"/>
              </w:rPr>
            </w:pPr>
          </w:p>
          <w:p w14:paraId="6AEAD484" w14:textId="77777777" w:rsidR="009F7FFA" w:rsidRPr="001F46AA" w:rsidRDefault="009F7FFA" w:rsidP="009F7FFA">
            <w:pPr>
              <w:rPr>
                <w:sz w:val="20"/>
                <w:szCs w:val="20"/>
              </w:rPr>
            </w:pPr>
            <w:r>
              <w:rPr>
                <w:sz w:val="20"/>
                <w:szCs w:val="20"/>
              </w:rPr>
              <w:t xml:space="preserve"> </w:t>
            </w:r>
          </w:p>
        </w:tc>
        <w:tc>
          <w:tcPr>
            <w:tcW w:w="3685" w:type="dxa"/>
            <w:tcBorders>
              <w:left w:val="single" w:sz="4" w:space="0" w:color="auto"/>
              <w:bottom w:val="single" w:sz="4" w:space="0" w:color="auto"/>
            </w:tcBorders>
          </w:tcPr>
          <w:p w14:paraId="4DE7C5F0" w14:textId="77777777" w:rsidR="009F7FFA" w:rsidRDefault="009F7FFA" w:rsidP="009F7FFA">
            <w:pPr>
              <w:rPr>
                <w:sz w:val="20"/>
                <w:szCs w:val="20"/>
              </w:rPr>
            </w:pPr>
            <w:r>
              <w:rPr>
                <w:sz w:val="20"/>
                <w:szCs w:val="20"/>
              </w:rPr>
              <w:t>Applies a limited range of learning in structured and familiar contexts</w:t>
            </w:r>
          </w:p>
          <w:p w14:paraId="4FA156F0" w14:textId="77777777" w:rsidR="009F7FFA" w:rsidRDefault="009F7FFA" w:rsidP="009F7FFA">
            <w:pPr>
              <w:rPr>
                <w:sz w:val="20"/>
                <w:szCs w:val="20"/>
              </w:rPr>
            </w:pPr>
          </w:p>
          <w:p w14:paraId="7B910B5A" w14:textId="77777777" w:rsidR="009F7FFA" w:rsidRPr="001F46AA" w:rsidRDefault="009F7FFA" w:rsidP="009F7FFA">
            <w:pPr>
              <w:rPr>
                <w:sz w:val="20"/>
                <w:szCs w:val="20"/>
              </w:rPr>
            </w:pPr>
            <w:r>
              <w:rPr>
                <w:sz w:val="20"/>
                <w:szCs w:val="20"/>
              </w:rPr>
              <w:t xml:space="preserve"> </w:t>
            </w:r>
          </w:p>
        </w:tc>
        <w:tc>
          <w:tcPr>
            <w:tcW w:w="3351" w:type="dxa"/>
            <w:tcBorders>
              <w:bottom w:val="single" w:sz="4" w:space="0" w:color="auto"/>
            </w:tcBorders>
          </w:tcPr>
          <w:p w14:paraId="066D778E" w14:textId="77777777" w:rsidR="009F7FFA" w:rsidRPr="00502EE7" w:rsidRDefault="009F7FFA" w:rsidP="009F7FFA">
            <w:pPr>
              <w:rPr>
                <w:sz w:val="20"/>
                <w:szCs w:val="20"/>
              </w:rPr>
            </w:pPr>
            <w:r w:rsidRPr="00502EE7">
              <w:rPr>
                <w:sz w:val="20"/>
                <w:szCs w:val="20"/>
              </w:rPr>
              <w:t>Using prior knowledge and scaffolding – uses familiar scaffolding provided by others to support learning process</w:t>
            </w:r>
          </w:p>
          <w:p w14:paraId="30903FCE" w14:textId="77777777" w:rsidR="009F7FFA" w:rsidRPr="00502EE7" w:rsidRDefault="009F7FFA" w:rsidP="009F7FFA">
            <w:pPr>
              <w:rPr>
                <w:sz w:val="20"/>
                <w:szCs w:val="20"/>
              </w:rPr>
            </w:pPr>
            <w:r w:rsidRPr="00502EE7">
              <w:rPr>
                <w:sz w:val="20"/>
                <w:szCs w:val="20"/>
              </w:rPr>
              <w:t xml:space="preserve">Learning with and from others – asks questions of a …mentor. </w:t>
            </w:r>
          </w:p>
        </w:tc>
      </w:tr>
    </w:tbl>
    <w:p w14:paraId="104084FB" w14:textId="258223F6" w:rsidR="00BD120E" w:rsidRDefault="009F7FFA" w:rsidP="00BD120E">
      <w:pPr>
        <w:pStyle w:val="Heading2"/>
      </w:pPr>
      <w:r w:rsidRPr="00E017B4">
        <w:t>Level of support</w:t>
      </w:r>
      <w:r w:rsidR="00BD120E">
        <w:t xml:space="preserve"> </w:t>
      </w:r>
    </w:p>
    <w:p w14:paraId="6F2B8445" w14:textId="7C88C1DD" w:rsidR="009F7FFA" w:rsidRDefault="00BD120E" w:rsidP="009F7FFA">
      <w:r>
        <w:t>A</w:t>
      </w:r>
      <w:r w:rsidR="009F7FFA">
        <w:t xml:space="preserve">t level 2, support should be available ‘if requested’, so support your learners through the reading of texts and in their planning, drafting processes. </w:t>
      </w:r>
    </w:p>
    <w:p w14:paraId="6DBA5129" w14:textId="77777777" w:rsidR="00BD120E" w:rsidRDefault="00BD120E" w:rsidP="00BD120E">
      <w:pPr>
        <w:pStyle w:val="Heading2"/>
        <w:rPr>
          <w:rStyle w:val="Heading1Char"/>
        </w:rPr>
      </w:pPr>
      <w:r>
        <w:t>Learners who may suit this activity</w:t>
      </w:r>
    </w:p>
    <w:p w14:paraId="4D5FBBBB" w14:textId="1FC87A59" w:rsidR="009F7FFA" w:rsidRDefault="009F7FFA" w:rsidP="00BD120E">
      <w:r>
        <w:t>Learners returning to study who need scaffolding both to understand writing conventions and to feel inspired to write their stories</w:t>
      </w:r>
    </w:p>
    <w:p w14:paraId="6CB1C3D5" w14:textId="77777777" w:rsidR="009F7FFA" w:rsidRDefault="009F7FFA" w:rsidP="00BD120E">
      <w:pPr>
        <w:pStyle w:val="ListParagraph"/>
        <w:numPr>
          <w:ilvl w:val="0"/>
          <w:numId w:val="11"/>
        </w:numPr>
        <w:spacing w:before="0" w:after="160" w:line="259" w:lineRule="auto"/>
      </w:pPr>
      <w:r>
        <w:t>Older learners in literacy classes, who may need some encouragement to write   personal stories – especially of ‘family history’.</w:t>
      </w:r>
    </w:p>
    <w:p w14:paraId="7AB2A67B" w14:textId="77777777" w:rsidR="009F7FFA" w:rsidRPr="00BD120E" w:rsidRDefault="009F7FFA" w:rsidP="00BD120E">
      <w:pPr>
        <w:pStyle w:val="Heading2"/>
        <w:rPr>
          <w:rStyle w:val="Heading1Char"/>
          <w:rFonts w:asciiTheme="majorHAnsi" w:hAnsiTheme="majorHAnsi"/>
          <w:b/>
          <w:bCs/>
          <w:color w:val="76923C" w:themeColor="accent3" w:themeShade="BF"/>
          <w:szCs w:val="26"/>
        </w:rPr>
      </w:pPr>
      <w:proofErr w:type="gramStart"/>
      <w:r w:rsidRPr="00BD120E">
        <w:rPr>
          <w:rStyle w:val="Heading1Char"/>
          <w:rFonts w:asciiTheme="majorHAnsi" w:hAnsiTheme="majorHAnsi"/>
          <w:b/>
          <w:bCs/>
          <w:color w:val="76923C" w:themeColor="accent3" w:themeShade="BF"/>
          <w:szCs w:val="26"/>
        </w:rPr>
        <w:t>Anything to be aware of, with this activity?</w:t>
      </w:r>
      <w:proofErr w:type="gramEnd"/>
    </w:p>
    <w:p w14:paraId="32A9B04D" w14:textId="490D91FC" w:rsidR="009F7FFA" w:rsidRDefault="009F7FFA" w:rsidP="009F7FFA">
      <w:r>
        <w:t xml:space="preserve">*To demonstrate exit level 2.03, the learner must produce two text types, so </w:t>
      </w:r>
      <w:r w:rsidRPr="0067342D">
        <w:rPr>
          <w:b/>
        </w:rPr>
        <w:t>don’t</w:t>
      </w:r>
      <w:r>
        <w:t xml:space="preserve"> include two narratives for one ‘outcome’</w:t>
      </w:r>
      <w:r w:rsidR="00BD120E">
        <w:t xml:space="preserve"> in your learners’ portfolios. </w:t>
      </w:r>
      <w:r>
        <w:t>You’ll need to give the class another text type – use the sample activities on p</w:t>
      </w:r>
      <w:r w:rsidR="00BD120E">
        <w:t>.</w:t>
      </w:r>
      <w:r>
        <w:t xml:space="preserve"> 82 of the ACSF for inspiration (for instance):</w:t>
      </w:r>
    </w:p>
    <w:p w14:paraId="32DD37F1" w14:textId="77777777" w:rsidR="009F7FFA" w:rsidRDefault="009F7FFA" w:rsidP="00BD120E">
      <w:pPr>
        <w:pStyle w:val="ListParagraph"/>
        <w:numPr>
          <w:ilvl w:val="0"/>
          <w:numId w:val="12"/>
        </w:numPr>
        <w:spacing w:before="0" w:after="160" w:line="259" w:lineRule="auto"/>
      </w:pPr>
      <w:r>
        <w:t>Creates and responds to SMS texts using accepted presentation</w:t>
      </w:r>
    </w:p>
    <w:p w14:paraId="6BB7D457" w14:textId="77777777" w:rsidR="009F7FFA" w:rsidRDefault="009F7FFA" w:rsidP="00BD120E">
      <w:pPr>
        <w:pStyle w:val="ListParagraph"/>
        <w:numPr>
          <w:ilvl w:val="0"/>
          <w:numId w:val="12"/>
        </w:numPr>
        <w:spacing w:before="0" w:after="160" w:line="259" w:lineRule="auto"/>
      </w:pPr>
      <w:r>
        <w:t>Writes a short description of an item for sale to be placed on a notice board</w:t>
      </w:r>
    </w:p>
    <w:p w14:paraId="065A0BDD" w14:textId="77777777" w:rsidR="009F7FFA" w:rsidRDefault="009F7FFA" w:rsidP="00BD120E">
      <w:pPr>
        <w:pStyle w:val="ListParagraph"/>
        <w:numPr>
          <w:ilvl w:val="0"/>
          <w:numId w:val="12"/>
        </w:numPr>
        <w:spacing w:before="0" w:after="160" w:line="259" w:lineRule="auto"/>
      </w:pPr>
      <w:r>
        <w:t>Writes a brief message for a fellow worker</w:t>
      </w:r>
    </w:p>
    <w:p w14:paraId="7408561D" w14:textId="1184D49E" w:rsidR="009F7FFA" w:rsidRDefault="009F7FFA" w:rsidP="009F7FFA">
      <w:pPr>
        <w:pStyle w:val="ListParagraph"/>
        <w:numPr>
          <w:ilvl w:val="0"/>
          <w:numId w:val="12"/>
        </w:numPr>
        <w:spacing w:before="0" w:after="160" w:line="259" w:lineRule="auto"/>
      </w:pPr>
      <w:r>
        <w:t>Writes a brief text expressing an opinion, e.g. for a training provider’s learner suggestion box</w:t>
      </w:r>
    </w:p>
    <w:p w14:paraId="6BBE4E60" w14:textId="4AC6F8FB" w:rsidR="009F7FFA" w:rsidRDefault="009F7FFA" w:rsidP="009F7FFA">
      <w:r w:rsidRPr="00D96D9E">
        <w:rPr>
          <w:b/>
        </w:rPr>
        <w:t>Covershee</w:t>
      </w:r>
      <w:r>
        <w:t xml:space="preserve">t – </w:t>
      </w:r>
      <w:r w:rsidR="00BD120E">
        <w:t>T</w:t>
      </w:r>
      <w:r>
        <w:t>ick these items off to ensure your learner has demonstrated 2.05 and/or 2.06</w:t>
      </w:r>
    </w:p>
    <w:p w14:paraId="16810AAF" w14:textId="77777777" w:rsidR="00491CF8" w:rsidRDefault="009F7FFA" w:rsidP="009F7FFA">
      <w:r>
        <w:t xml:space="preserve">Learner’s </w:t>
      </w:r>
      <w:r w:rsidR="00491CF8">
        <w:t>n</w:t>
      </w:r>
      <w:r>
        <w:t xml:space="preserve">ame: _______________________________  </w:t>
      </w:r>
    </w:p>
    <w:p w14:paraId="7ED1AD63" w14:textId="6F839FD5" w:rsidR="009F7FFA" w:rsidRDefault="009F7FFA" w:rsidP="009F7FFA">
      <w:r>
        <w:t>Program/Class: _______________________</w:t>
      </w:r>
    </w:p>
    <w:p w14:paraId="27979A6D" w14:textId="77777777" w:rsidR="00491CF8" w:rsidRDefault="009F7FFA" w:rsidP="009F7FFA">
      <w:r>
        <w:t xml:space="preserve">Teacher/Assessor’s Name: ______________________________    </w:t>
      </w:r>
    </w:p>
    <w:p w14:paraId="4CF59A30" w14:textId="7E0C1EBC" w:rsidR="009F7FFA" w:rsidRDefault="009F7FFA" w:rsidP="009F7FFA">
      <w:r>
        <w:t>Date: _______________________</w:t>
      </w:r>
    </w:p>
    <w:p w14:paraId="0528FA95" w14:textId="77777777" w:rsidR="009F7FFA" w:rsidRPr="00CB1FB5" w:rsidRDefault="009F7FFA" w:rsidP="009F7FFA">
      <w:pPr>
        <w:rPr>
          <w:b/>
        </w:rPr>
      </w:pPr>
      <w:r w:rsidRPr="00CB1FB5">
        <w:rPr>
          <w:b/>
        </w:rPr>
        <w:t>2.05 Conveys intended meaning on familiar topics for a limited range of purposes and audiences</w:t>
      </w:r>
    </w:p>
    <w:tbl>
      <w:tblPr>
        <w:tblStyle w:val="TableGrid"/>
        <w:tblW w:w="0" w:type="auto"/>
        <w:tblInd w:w="108" w:type="dxa"/>
        <w:tblLook w:val="04A0" w:firstRow="1" w:lastRow="0" w:firstColumn="1" w:lastColumn="0" w:noHBand="0" w:noVBand="1"/>
      </w:tblPr>
      <w:tblGrid>
        <w:gridCol w:w="2685"/>
        <w:gridCol w:w="2137"/>
        <w:gridCol w:w="2129"/>
        <w:gridCol w:w="2183"/>
      </w:tblGrid>
      <w:tr w:rsidR="00491CF8" w14:paraId="3D2F2B1B" w14:textId="77777777" w:rsidTr="00491CF8">
        <w:tc>
          <w:tcPr>
            <w:tcW w:w="2685" w:type="dxa"/>
            <w:shd w:val="clear" w:color="auto" w:fill="EEECE1" w:themeFill="background2"/>
          </w:tcPr>
          <w:p w14:paraId="1021E320" w14:textId="78DA8480" w:rsidR="00491CF8" w:rsidRPr="00491CF8" w:rsidRDefault="00491CF8" w:rsidP="00491CF8">
            <w:pPr>
              <w:rPr>
                <w:b/>
                <w:sz w:val="20"/>
                <w:szCs w:val="20"/>
              </w:rPr>
            </w:pPr>
            <w:r w:rsidRPr="00491CF8">
              <w:rPr>
                <w:b/>
                <w:sz w:val="20"/>
                <w:szCs w:val="20"/>
              </w:rPr>
              <w:t xml:space="preserve">SUPPORT </w:t>
            </w:r>
          </w:p>
        </w:tc>
        <w:tc>
          <w:tcPr>
            <w:tcW w:w="2137" w:type="dxa"/>
            <w:shd w:val="clear" w:color="auto" w:fill="EEECE1" w:themeFill="background2"/>
          </w:tcPr>
          <w:p w14:paraId="7F12F08D" w14:textId="6D67BF84" w:rsidR="00491CF8" w:rsidRPr="00491CF8" w:rsidRDefault="00491CF8" w:rsidP="00491CF8">
            <w:pPr>
              <w:rPr>
                <w:b/>
                <w:sz w:val="20"/>
                <w:szCs w:val="20"/>
              </w:rPr>
            </w:pPr>
            <w:r w:rsidRPr="00491CF8">
              <w:rPr>
                <w:b/>
                <w:sz w:val="20"/>
                <w:szCs w:val="20"/>
              </w:rPr>
              <w:t>CONTEXT</w:t>
            </w:r>
          </w:p>
        </w:tc>
        <w:tc>
          <w:tcPr>
            <w:tcW w:w="2129" w:type="dxa"/>
            <w:shd w:val="clear" w:color="auto" w:fill="EEECE1" w:themeFill="background2"/>
          </w:tcPr>
          <w:p w14:paraId="14A35EB1" w14:textId="402B2E74" w:rsidR="00491CF8" w:rsidRPr="00491CF8" w:rsidRDefault="00491CF8" w:rsidP="00491CF8">
            <w:pPr>
              <w:rPr>
                <w:b/>
                <w:sz w:val="20"/>
                <w:szCs w:val="20"/>
              </w:rPr>
            </w:pPr>
            <w:r w:rsidRPr="00491CF8">
              <w:rPr>
                <w:b/>
                <w:sz w:val="20"/>
                <w:szCs w:val="20"/>
              </w:rPr>
              <w:t>TEXT COMPLEXITY</w:t>
            </w:r>
          </w:p>
        </w:tc>
        <w:tc>
          <w:tcPr>
            <w:tcW w:w="2183" w:type="dxa"/>
            <w:shd w:val="clear" w:color="auto" w:fill="EEECE1" w:themeFill="background2"/>
          </w:tcPr>
          <w:p w14:paraId="5A745D61" w14:textId="058B0A58" w:rsidR="00491CF8" w:rsidRPr="00491CF8" w:rsidRDefault="00491CF8" w:rsidP="00491CF8">
            <w:pPr>
              <w:rPr>
                <w:b/>
                <w:sz w:val="20"/>
                <w:szCs w:val="20"/>
              </w:rPr>
            </w:pPr>
            <w:r w:rsidRPr="00491CF8">
              <w:rPr>
                <w:b/>
                <w:sz w:val="20"/>
                <w:szCs w:val="20"/>
              </w:rPr>
              <w:t>TASK COMPLEXITY</w:t>
            </w:r>
          </w:p>
        </w:tc>
      </w:tr>
      <w:tr w:rsidR="009F7FFA" w14:paraId="36B97F4C" w14:textId="77777777" w:rsidTr="00491CF8">
        <w:tc>
          <w:tcPr>
            <w:tcW w:w="2685" w:type="dxa"/>
          </w:tcPr>
          <w:p w14:paraId="55956E9E" w14:textId="77777777" w:rsidR="009F7FFA" w:rsidRPr="00491CF8" w:rsidRDefault="009F7FFA" w:rsidP="009F7FFA">
            <w:pPr>
              <w:rPr>
                <w:sz w:val="20"/>
                <w:szCs w:val="20"/>
              </w:rPr>
            </w:pPr>
            <w:proofErr w:type="gramStart"/>
            <w:r w:rsidRPr="00491CF8">
              <w:rPr>
                <w:sz w:val="20"/>
                <w:szCs w:val="20"/>
              </w:rPr>
              <w:t>expert</w:t>
            </w:r>
            <w:proofErr w:type="gramEnd"/>
            <w:r w:rsidRPr="00491CF8">
              <w:rPr>
                <w:sz w:val="20"/>
                <w:szCs w:val="20"/>
              </w:rPr>
              <w:t>/mentor/teacher/tutor/</w:t>
            </w:r>
          </w:p>
          <w:p w14:paraId="60C18BFF" w14:textId="77777777" w:rsidR="009F7FFA" w:rsidRPr="00491CF8" w:rsidRDefault="009F7FFA" w:rsidP="009F7FFA">
            <w:pPr>
              <w:rPr>
                <w:sz w:val="20"/>
                <w:szCs w:val="20"/>
              </w:rPr>
            </w:pPr>
            <w:proofErr w:type="gramStart"/>
            <w:r w:rsidRPr="00491CF8">
              <w:rPr>
                <w:sz w:val="20"/>
                <w:szCs w:val="20"/>
              </w:rPr>
              <w:t>assistance</w:t>
            </w:r>
            <w:proofErr w:type="gramEnd"/>
            <w:r w:rsidRPr="00491CF8">
              <w:rPr>
                <w:sz w:val="20"/>
                <w:szCs w:val="20"/>
              </w:rPr>
              <w:t xml:space="preserve"> available to support as requested  </w:t>
            </w:r>
            <w:r w:rsidRPr="00491CF8">
              <w:rPr>
                <w:sz w:val="20"/>
                <w:szCs w:val="20"/>
              </w:rPr>
              <w:sym w:font="Marlett" w:char="F061"/>
            </w:r>
          </w:p>
        </w:tc>
        <w:tc>
          <w:tcPr>
            <w:tcW w:w="2137" w:type="dxa"/>
          </w:tcPr>
          <w:p w14:paraId="7C24A55A" w14:textId="77777777" w:rsidR="009F7FFA" w:rsidRPr="00491CF8" w:rsidRDefault="009F7FFA" w:rsidP="009F7FFA">
            <w:pPr>
              <w:rPr>
                <w:sz w:val="20"/>
                <w:szCs w:val="20"/>
              </w:rPr>
            </w:pPr>
            <w:r w:rsidRPr="00491CF8">
              <w:rPr>
                <w:sz w:val="20"/>
                <w:szCs w:val="20"/>
              </w:rPr>
              <w:t xml:space="preserve">Familiar, predictable, limited range: all stories are from the learner’s personal history. </w:t>
            </w:r>
          </w:p>
        </w:tc>
        <w:tc>
          <w:tcPr>
            <w:tcW w:w="2129" w:type="dxa"/>
          </w:tcPr>
          <w:p w14:paraId="24E8673B" w14:textId="77777777" w:rsidR="009F7FFA" w:rsidRPr="00491CF8" w:rsidRDefault="009F7FFA" w:rsidP="009F7FFA">
            <w:pPr>
              <w:rPr>
                <w:sz w:val="20"/>
                <w:szCs w:val="20"/>
              </w:rPr>
            </w:pPr>
            <w:r w:rsidRPr="00491CF8">
              <w:rPr>
                <w:sz w:val="20"/>
                <w:szCs w:val="20"/>
              </w:rPr>
              <w:t xml:space="preserve">Simple and familiar text, with clear purpose – writing personal history. Familiar vocabulary. </w:t>
            </w:r>
          </w:p>
        </w:tc>
        <w:tc>
          <w:tcPr>
            <w:tcW w:w="2183" w:type="dxa"/>
          </w:tcPr>
          <w:p w14:paraId="02CD0DE4" w14:textId="77777777" w:rsidR="009F7FFA" w:rsidRPr="00491CF8" w:rsidRDefault="009F7FFA" w:rsidP="009F7FFA">
            <w:pPr>
              <w:rPr>
                <w:sz w:val="20"/>
                <w:szCs w:val="20"/>
              </w:rPr>
            </w:pPr>
            <w:r w:rsidRPr="00491CF8">
              <w:rPr>
                <w:sz w:val="20"/>
                <w:szCs w:val="20"/>
              </w:rPr>
              <w:t>Explicit task, limited number of familiar steps,</w:t>
            </w:r>
          </w:p>
          <w:p w14:paraId="0F9A93EF" w14:textId="77777777" w:rsidR="009F7FFA" w:rsidRPr="00491CF8" w:rsidRDefault="009F7FFA" w:rsidP="009F7FFA">
            <w:pPr>
              <w:rPr>
                <w:sz w:val="20"/>
                <w:szCs w:val="20"/>
              </w:rPr>
            </w:pPr>
            <w:r w:rsidRPr="00491CF8">
              <w:rPr>
                <w:sz w:val="20"/>
                <w:szCs w:val="20"/>
              </w:rPr>
              <w:t xml:space="preserve">Identifying texts, </w:t>
            </w:r>
          </w:p>
          <w:p w14:paraId="382A02D5" w14:textId="77777777" w:rsidR="009F7FFA" w:rsidRPr="00491CF8" w:rsidRDefault="009F7FFA" w:rsidP="009F7FFA">
            <w:pPr>
              <w:rPr>
                <w:sz w:val="20"/>
                <w:szCs w:val="20"/>
              </w:rPr>
            </w:pPr>
            <w:r w:rsidRPr="00491CF8">
              <w:rPr>
                <w:sz w:val="20"/>
                <w:szCs w:val="20"/>
              </w:rPr>
              <w:t>Interpreting appropriate words</w:t>
            </w:r>
          </w:p>
          <w:p w14:paraId="3EBB690A" w14:textId="77777777" w:rsidR="009F7FFA" w:rsidRPr="00491CF8" w:rsidRDefault="009F7FFA" w:rsidP="009F7FFA">
            <w:pPr>
              <w:rPr>
                <w:sz w:val="20"/>
                <w:szCs w:val="20"/>
              </w:rPr>
            </w:pPr>
            <w:r w:rsidRPr="00491CF8">
              <w:rPr>
                <w:sz w:val="20"/>
                <w:szCs w:val="20"/>
              </w:rPr>
              <w:t>Simple sequencing to make text cohesive</w:t>
            </w:r>
          </w:p>
        </w:tc>
      </w:tr>
      <w:tr w:rsidR="009F7FFA" w14:paraId="609DAE31" w14:textId="77777777" w:rsidTr="00491CF8">
        <w:tc>
          <w:tcPr>
            <w:tcW w:w="2685" w:type="dxa"/>
          </w:tcPr>
          <w:p w14:paraId="05555836" w14:textId="48CA0DFF" w:rsidR="009F7FFA" w:rsidRPr="00491CF8" w:rsidRDefault="009F7FFA" w:rsidP="00491CF8">
            <w:pPr>
              <w:rPr>
                <w:b/>
                <w:sz w:val="20"/>
                <w:szCs w:val="20"/>
              </w:rPr>
            </w:pPr>
            <w:r w:rsidRPr="00491CF8">
              <w:rPr>
                <w:b/>
                <w:sz w:val="20"/>
                <w:szCs w:val="20"/>
              </w:rPr>
              <w:t>F</w:t>
            </w:r>
            <w:r w:rsidR="00491CF8" w:rsidRPr="00491CF8">
              <w:rPr>
                <w:b/>
                <w:sz w:val="20"/>
                <w:szCs w:val="20"/>
              </w:rPr>
              <w:t>ocus area</w:t>
            </w:r>
          </w:p>
        </w:tc>
        <w:tc>
          <w:tcPr>
            <w:tcW w:w="6449" w:type="dxa"/>
            <w:gridSpan w:val="3"/>
          </w:tcPr>
          <w:p w14:paraId="3625BBAD" w14:textId="148B930A" w:rsidR="009F7FFA" w:rsidRPr="00491CF8" w:rsidRDefault="009F7FFA" w:rsidP="00491CF8">
            <w:pPr>
              <w:rPr>
                <w:sz w:val="20"/>
                <w:szCs w:val="20"/>
              </w:rPr>
            </w:pPr>
            <w:r w:rsidRPr="00491CF8">
              <w:rPr>
                <w:sz w:val="20"/>
                <w:szCs w:val="20"/>
              </w:rPr>
              <w:t>P</w:t>
            </w:r>
            <w:r w:rsidR="00491CF8" w:rsidRPr="00491CF8">
              <w:rPr>
                <w:sz w:val="20"/>
                <w:szCs w:val="20"/>
              </w:rPr>
              <w:t>erformance features include:</w:t>
            </w:r>
          </w:p>
        </w:tc>
      </w:tr>
      <w:tr w:rsidR="009F7FFA" w14:paraId="4F2DB723" w14:textId="77777777" w:rsidTr="00491CF8">
        <w:tc>
          <w:tcPr>
            <w:tcW w:w="2685" w:type="dxa"/>
          </w:tcPr>
          <w:p w14:paraId="1C307F8B" w14:textId="77777777" w:rsidR="009F7FFA" w:rsidRPr="00491CF8" w:rsidRDefault="009F7FFA" w:rsidP="009F7FFA">
            <w:pPr>
              <w:spacing w:line="360" w:lineRule="auto"/>
              <w:rPr>
                <w:b/>
                <w:sz w:val="20"/>
                <w:szCs w:val="20"/>
              </w:rPr>
            </w:pPr>
            <w:r w:rsidRPr="00491CF8">
              <w:rPr>
                <w:b/>
                <w:sz w:val="20"/>
                <w:szCs w:val="20"/>
              </w:rPr>
              <w:t>Range</w:t>
            </w:r>
          </w:p>
        </w:tc>
        <w:tc>
          <w:tcPr>
            <w:tcW w:w="6449" w:type="dxa"/>
            <w:gridSpan w:val="3"/>
          </w:tcPr>
          <w:p w14:paraId="0B99C700" w14:textId="77777777" w:rsidR="009F7FFA" w:rsidRPr="00491CF8" w:rsidRDefault="009F7FFA" w:rsidP="00491CF8">
            <w:pPr>
              <w:pStyle w:val="ListParagraph"/>
              <w:numPr>
                <w:ilvl w:val="0"/>
                <w:numId w:val="13"/>
              </w:numPr>
              <w:spacing w:before="0" w:after="0" w:line="360" w:lineRule="auto"/>
              <w:rPr>
                <w:sz w:val="20"/>
                <w:szCs w:val="20"/>
              </w:rPr>
            </w:pPr>
            <w:r w:rsidRPr="00491CF8">
              <w:rPr>
                <w:sz w:val="20"/>
                <w:szCs w:val="20"/>
              </w:rPr>
              <w:t>Creates one text type (personal history)</w:t>
            </w:r>
          </w:p>
          <w:p w14:paraId="2573F3C3" w14:textId="77777777" w:rsidR="009F7FFA" w:rsidRPr="00491CF8" w:rsidRDefault="009F7FFA" w:rsidP="00491CF8">
            <w:pPr>
              <w:pStyle w:val="ListParagraph"/>
              <w:numPr>
                <w:ilvl w:val="0"/>
                <w:numId w:val="13"/>
              </w:numPr>
              <w:spacing w:before="0" w:after="0" w:line="360" w:lineRule="auto"/>
              <w:rPr>
                <w:sz w:val="20"/>
                <w:szCs w:val="20"/>
              </w:rPr>
            </w:pPr>
            <w:r w:rsidRPr="00491CF8">
              <w:rPr>
                <w:sz w:val="20"/>
                <w:szCs w:val="20"/>
              </w:rPr>
              <w:t>Focuses on topics relevant to personal needs and interests</w:t>
            </w:r>
          </w:p>
          <w:p w14:paraId="6C5B527C" w14:textId="77777777" w:rsidR="009F7FFA" w:rsidRPr="00491CF8" w:rsidRDefault="009F7FFA" w:rsidP="00491CF8">
            <w:pPr>
              <w:pStyle w:val="ListParagraph"/>
              <w:numPr>
                <w:ilvl w:val="0"/>
                <w:numId w:val="13"/>
              </w:numPr>
              <w:spacing w:before="0" w:after="0" w:line="360" w:lineRule="auto"/>
              <w:rPr>
                <w:sz w:val="20"/>
                <w:szCs w:val="20"/>
              </w:rPr>
            </w:pPr>
            <w:r w:rsidRPr="00491CF8">
              <w:rPr>
                <w:sz w:val="20"/>
                <w:szCs w:val="20"/>
              </w:rPr>
              <w:t>Writes at least one paragraph (prose text)</w:t>
            </w:r>
          </w:p>
          <w:p w14:paraId="0678464D" w14:textId="77777777" w:rsidR="009F7FFA" w:rsidRPr="00491CF8" w:rsidRDefault="009F7FFA" w:rsidP="00491CF8">
            <w:pPr>
              <w:pStyle w:val="ListParagraph"/>
              <w:numPr>
                <w:ilvl w:val="0"/>
                <w:numId w:val="13"/>
              </w:numPr>
              <w:spacing w:before="0" w:after="0" w:line="360" w:lineRule="auto"/>
              <w:rPr>
                <w:sz w:val="20"/>
                <w:szCs w:val="20"/>
              </w:rPr>
            </w:pPr>
            <w:r w:rsidRPr="00491CF8">
              <w:rPr>
                <w:sz w:val="20"/>
                <w:szCs w:val="20"/>
              </w:rPr>
              <w:t>Writes factual or personal information using notes of dot point lists</w:t>
            </w:r>
          </w:p>
        </w:tc>
      </w:tr>
      <w:tr w:rsidR="009F7FFA" w14:paraId="0E06E7E1" w14:textId="77777777" w:rsidTr="00491CF8">
        <w:tc>
          <w:tcPr>
            <w:tcW w:w="2685" w:type="dxa"/>
          </w:tcPr>
          <w:p w14:paraId="27D79847" w14:textId="77777777" w:rsidR="009F7FFA" w:rsidRPr="00491CF8" w:rsidRDefault="009F7FFA" w:rsidP="009F7FFA">
            <w:pPr>
              <w:spacing w:line="360" w:lineRule="auto"/>
              <w:rPr>
                <w:b/>
                <w:sz w:val="20"/>
                <w:szCs w:val="20"/>
              </w:rPr>
            </w:pPr>
            <w:r w:rsidRPr="00491CF8">
              <w:rPr>
                <w:b/>
                <w:sz w:val="20"/>
                <w:szCs w:val="20"/>
              </w:rPr>
              <w:t>Audience and purpose</w:t>
            </w:r>
          </w:p>
        </w:tc>
        <w:tc>
          <w:tcPr>
            <w:tcW w:w="6449" w:type="dxa"/>
            <w:gridSpan w:val="3"/>
          </w:tcPr>
          <w:p w14:paraId="464D4C7A" w14:textId="13E6ED22" w:rsidR="009F7FFA" w:rsidRPr="00491CF8" w:rsidRDefault="009F7FFA" w:rsidP="00491CF8">
            <w:pPr>
              <w:pStyle w:val="ListParagraph"/>
              <w:numPr>
                <w:ilvl w:val="0"/>
                <w:numId w:val="13"/>
              </w:numPr>
              <w:spacing w:before="0" w:after="0"/>
              <w:rPr>
                <w:sz w:val="20"/>
                <w:szCs w:val="20"/>
              </w:rPr>
            </w:pPr>
            <w:r w:rsidRPr="00491CF8">
              <w:rPr>
                <w:sz w:val="20"/>
                <w:szCs w:val="20"/>
              </w:rPr>
              <w:t>Recognises that words and grammatical choices may vary to meet the requirements of the audience and purpose</w:t>
            </w:r>
          </w:p>
          <w:p w14:paraId="1E7BCA26" w14:textId="77777777" w:rsidR="009F7FFA" w:rsidRPr="00491CF8" w:rsidRDefault="009F7FFA" w:rsidP="00491CF8">
            <w:pPr>
              <w:pStyle w:val="ListParagraph"/>
              <w:numPr>
                <w:ilvl w:val="0"/>
                <w:numId w:val="13"/>
              </w:numPr>
              <w:spacing w:before="0" w:after="0"/>
              <w:rPr>
                <w:sz w:val="20"/>
                <w:szCs w:val="20"/>
              </w:rPr>
            </w:pPr>
            <w:r w:rsidRPr="00491CF8">
              <w:rPr>
                <w:sz w:val="20"/>
                <w:szCs w:val="20"/>
              </w:rPr>
              <w:t>Makes some connections between own knowledge and experience and the ideas, events and information in written texts</w:t>
            </w:r>
          </w:p>
        </w:tc>
      </w:tr>
      <w:tr w:rsidR="009F7FFA" w14:paraId="14AF02F7" w14:textId="77777777" w:rsidTr="00491CF8">
        <w:tc>
          <w:tcPr>
            <w:tcW w:w="2685" w:type="dxa"/>
          </w:tcPr>
          <w:p w14:paraId="39FA4E92" w14:textId="77777777" w:rsidR="009F7FFA" w:rsidRPr="00491CF8" w:rsidRDefault="009F7FFA" w:rsidP="009F7FFA">
            <w:pPr>
              <w:spacing w:line="360" w:lineRule="auto"/>
              <w:rPr>
                <w:b/>
                <w:sz w:val="20"/>
                <w:szCs w:val="20"/>
              </w:rPr>
            </w:pPr>
            <w:r w:rsidRPr="00491CF8">
              <w:rPr>
                <w:b/>
                <w:sz w:val="20"/>
                <w:szCs w:val="20"/>
              </w:rPr>
              <w:t>Structure and cohesion</w:t>
            </w:r>
          </w:p>
        </w:tc>
        <w:tc>
          <w:tcPr>
            <w:tcW w:w="6449" w:type="dxa"/>
            <w:gridSpan w:val="3"/>
          </w:tcPr>
          <w:p w14:paraId="52A51AD8" w14:textId="77777777" w:rsidR="009F7FFA" w:rsidRPr="00491CF8" w:rsidRDefault="009F7FFA" w:rsidP="00491CF8">
            <w:pPr>
              <w:pStyle w:val="ListParagraph"/>
              <w:numPr>
                <w:ilvl w:val="0"/>
                <w:numId w:val="13"/>
              </w:numPr>
              <w:spacing w:before="0" w:after="0" w:line="360" w:lineRule="auto"/>
              <w:rPr>
                <w:sz w:val="20"/>
                <w:szCs w:val="20"/>
              </w:rPr>
            </w:pPr>
            <w:r w:rsidRPr="00491CF8">
              <w:rPr>
                <w:sz w:val="20"/>
                <w:szCs w:val="20"/>
              </w:rPr>
              <w:t>Recognises that texts have a structure, e.g. beginning, middle and end</w:t>
            </w:r>
          </w:p>
          <w:p w14:paraId="2303A836" w14:textId="77777777" w:rsidR="009F7FFA" w:rsidRPr="00491CF8" w:rsidRDefault="009F7FFA" w:rsidP="00491CF8">
            <w:pPr>
              <w:pStyle w:val="ListParagraph"/>
              <w:numPr>
                <w:ilvl w:val="0"/>
                <w:numId w:val="13"/>
              </w:numPr>
              <w:spacing w:before="0" w:after="0"/>
              <w:rPr>
                <w:sz w:val="20"/>
                <w:szCs w:val="20"/>
              </w:rPr>
            </w:pPr>
            <w:r w:rsidRPr="00491CF8">
              <w:rPr>
                <w:sz w:val="20"/>
                <w:szCs w:val="20"/>
              </w:rPr>
              <w:t>Begins to sequence writing with some attention to organising principles of time and importance</w:t>
            </w:r>
          </w:p>
          <w:p w14:paraId="5E58EDFE" w14:textId="77777777" w:rsidR="009F7FFA" w:rsidRPr="00491CF8" w:rsidRDefault="009F7FFA" w:rsidP="00491CF8">
            <w:pPr>
              <w:spacing w:before="0" w:after="0"/>
              <w:ind w:left="360"/>
              <w:rPr>
                <w:sz w:val="20"/>
                <w:szCs w:val="20"/>
              </w:rPr>
            </w:pPr>
          </w:p>
        </w:tc>
      </w:tr>
      <w:tr w:rsidR="009F7FFA" w14:paraId="0A54D5A4" w14:textId="77777777" w:rsidTr="00491CF8">
        <w:tc>
          <w:tcPr>
            <w:tcW w:w="2685" w:type="dxa"/>
          </w:tcPr>
          <w:p w14:paraId="19118178" w14:textId="77777777" w:rsidR="009F7FFA" w:rsidRPr="00491CF8" w:rsidRDefault="009F7FFA" w:rsidP="009F7FFA">
            <w:pPr>
              <w:spacing w:line="360" w:lineRule="auto"/>
              <w:rPr>
                <w:b/>
                <w:sz w:val="20"/>
                <w:szCs w:val="20"/>
              </w:rPr>
            </w:pPr>
            <w:r w:rsidRPr="00491CF8">
              <w:rPr>
                <w:b/>
                <w:sz w:val="20"/>
                <w:szCs w:val="20"/>
              </w:rPr>
              <w:t>Register</w:t>
            </w:r>
          </w:p>
        </w:tc>
        <w:tc>
          <w:tcPr>
            <w:tcW w:w="6449" w:type="dxa"/>
            <w:gridSpan w:val="3"/>
          </w:tcPr>
          <w:p w14:paraId="5E5552C2" w14:textId="7B60CEC8" w:rsidR="009F7FFA" w:rsidRPr="00491CF8" w:rsidRDefault="009F7FFA" w:rsidP="00491CF8">
            <w:pPr>
              <w:pStyle w:val="ListParagraph"/>
              <w:numPr>
                <w:ilvl w:val="0"/>
                <w:numId w:val="13"/>
              </w:numPr>
              <w:spacing w:before="0" w:after="0"/>
              <w:rPr>
                <w:sz w:val="20"/>
                <w:szCs w:val="20"/>
              </w:rPr>
            </w:pPr>
            <w:r w:rsidRPr="00491CF8">
              <w:rPr>
                <w:sz w:val="20"/>
                <w:szCs w:val="20"/>
              </w:rPr>
              <w:t>Recognises some differences between the formal and informal registers of familiar written texts</w:t>
            </w:r>
          </w:p>
        </w:tc>
      </w:tr>
      <w:tr w:rsidR="009F7FFA" w14:paraId="021A45F1" w14:textId="77777777" w:rsidTr="00491CF8">
        <w:tc>
          <w:tcPr>
            <w:tcW w:w="2685" w:type="dxa"/>
          </w:tcPr>
          <w:p w14:paraId="73949D09" w14:textId="77777777" w:rsidR="009F7FFA" w:rsidRPr="00491CF8" w:rsidRDefault="009F7FFA" w:rsidP="009F7FFA">
            <w:pPr>
              <w:spacing w:line="360" w:lineRule="auto"/>
              <w:rPr>
                <w:b/>
                <w:sz w:val="20"/>
                <w:szCs w:val="20"/>
              </w:rPr>
            </w:pPr>
            <w:r w:rsidRPr="00491CF8">
              <w:rPr>
                <w:b/>
                <w:sz w:val="20"/>
                <w:szCs w:val="20"/>
              </w:rPr>
              <w:t>Plan, draft, proof, and review</w:t>
            </w:r>
          </w:p>
        </w:tc>
        <w:tc>
          <w:tcPr>
            <w:tcW w:w="6449" w:type="dxa"/>
            <w:gridSpan w:val="3"/>
          </w:tcPr>
          <w:p w14:paraId="275965C5" w14:textId="2555E73D" w:rsidR="009F7FFA" w:rsidRPr="00491CF8" w:rsidRDefault="009F7FFA" w:rsidP="00491CF8">
            <w:pPr>
              <w:pStyle w:val="ListParagraph"/>
              <w:numPr>
                <w:ilvl w:val="0"/>
                <w:numId w:val="13"/>
              </w:numPr>
              <w:spacing w:before="0" w:after="0" w:line="360" w:lineRule="auto"/>
              <w:rPr>
                <w:sz w:val="20"/>
                <w:szCs w:val="20"/>
              </w:rPr>
            </w:pPr>
            <w:r w:rsidRPr="00491CF8">
              <w:rPr>
                <w:sz w:val="20"/>
                <w:szCs w:val="20"/>
              </w:rPr>
              <w:t>Begins to plan writing, using strateg</w:t>
            </w:r>
            <w:r w:rsidR="00491CF8" w:rsidRPr="00491CF8">
              <w:rPr>
                <w:sz w:val="20"/>
                <w:szCs w:val="20"/>
              </w:rPr>
              <w:t xml:space="preserve">ies such as listing to organize </w:t>
            </w:r>
            <w:r w:rsidRPr="00491CF8">
              <w:rPr>
                <w:sz w:val="20"/>
                <w:szCs w:val="20"/>
              </w:rPr>
              <w:t xml:space="preserve">information </w:t>
            </w:r>
          </w:p>
          <w:p w14:paraId="2BA20804" w14:textId="77777777" w:rsidR="009F7FFA" w:rsidRPr="00491CF8" w:rsidRDefault="009F7FFA" w:rsidP="00491CF8">
            <w:pPr>
              <w:pStyle w:val="ListParagraph"/>
              <w:numPr>
                <w:ilvl w:val="0"/>
                <w:numId w:val="13"/>
              </w:numPr>
              <w:spacing w:before="0" w:after="0"/>
              <w:rPr>
                <w:sz w:val="20"/>
                <w:szCs w:val="20"/>
              </w:rPr>
            </w:pPr>
            <w:r w:rsidRPr="00491CF8">
              <w:rPr>
                <w:sz w:val="20"/>
                <w:szCs w:val="20"/>
              </w:rPr>
              <w:t xml:space="preserve">Begins to review writing, incorporating teacher/mentor comments into the drafting process. </w:t>
            </w:r>
          </w:p>
        </w:tc>
      </w:tr>
    </w:tbl>
    <w:p w14:paraId="417DB6ED" w14:textId="51A22204" w:rsidR="009F7FFA" w:rsidRDefault="00491CF8" w:rsidP="009F7FFA">
      <w:r>
        <w:br/>
      </w:r>
      <w:r w:rsidR="009F7FFA">
        <w:t xml:space="preserve">Other comments about how this indicator is demonstrated: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9F7FFA" w14:paraId="67600D89" w14:textId="77777777" w:rsidTr="009F7FFA">
        <w:tc>
          <w:tcPr>
            <w:tcW w:w="9736" w:type="dxa"/>
          </w:tcPr>
          <w:p w14:paraId="2BD6B810" w14:textId="77777777" w:rsidR="009F7FFA" w:rsidRDefault="009F7FFA" w:rsidP="009F7FFA"/>
        </w:tc>
      </w:tr>
      <w:tr w:rsidR="009F7FFA" w14:paraId="02EEDEA4" w14:textId="77777777" w:rsidTr="009F7FFA">
        <w:tc>
          <w:tcPr>
            <w:tcW w:w="9736" w:type="dxa"/>
          </w:tcPr>
          <w:p w14:paraId="333492C2" w14:textId="77777777" w:rsidR="009F7FFA" w:rsidRDefault="009F7FFA" w:rsidP="009F7FFA"/>
        </w:tc>
      </w:tr>
    </w:tbl>
    <w:p w14:paraId="53D76A1C" w14:textId="77777777" w:rsidR="009F7FFA" w:rsidRDefault="009F7FFA" w:rsidP="009F7FFA"/>
    <w:p w14:paraId="1A1CC945" w14:textId="77777777" w:rsidR="00491CF8" w:rsidRDefault="00491CF8">
      <w:pPr>
        <w:spacing w:before="0" w:after="0"/>
        <w:rPr>
          <w:b/>
        </w:rPr>
      </w:pPr>
      <w:r>
        <w:rPr>
          <w:b/>
        </w:rPr>
        <w:br w:type="page"/>
      </w:r>
    </w:p>
    <w:p w14:paraId="0A0E9D86" w14:textId="53FFDF0D" w:rsidR="009F7FFA" w:rsidRDefault="009F7FFA" w:rsidP="009F7FFA">
      <w:r w:rsidRPr="00D96D9E">
        <w:rPr>
          <w:b/>
        </w:rPr>
        <w:t>Covershee</w:t>
      </w:r>
      <w:r>
        <w:t>t – tick these items off to ensure your learner has demonstrated 2.05 and/or 2.06</w:t>
      </w:r>
    </w:p>
    <w:p w14:paraId="6DBDDFFD" w14:textId="77777777" w:rsidR="009F7FFA" w:rsidRDefault="009F7FFA" w:rsidP="009F7FFA"/>
    <w:p w14:paraId="198B7862" w14:textId="77777777" w:rsidR="00491CF8" w:rsidRDefault="009F7FFA" w:rsidP="009F7FFA">
      <w:r>
        <w:t xml:space="preserve">Learner’s </w:t>
      </w:r>
      <w:r w:rsidR="00491CF8">
        <w:t>n</w:t>
      </w:r>
      <w:r>
        <w:t xml:space="preserve">ame: _______________________________  </w:t>
      </w:r>
    </w:p>
    <w:p w14:paraId="2846E399" w14:textId="16960844" w:rsidR="009F7FFA" w:rsidRDefault="009F7FFA" w:rsidP="009F7FFA">
      <w:r>
        <w:t>Program/Class: _______________________</w:t>
      </w:r>
    </w:p>
    <w:p w14:paraId="43DF66F8" w14:textId="77777777" w:rsidR="00491CF8" w:rsidRDefault="009F7FFA" w:rsidP="009F7FFA">
      <w:r>
        <w:t xml:space="preserve">Teacher/Assessor’s </w:t>
      </w:r>
      <w:r w:rsidR="00491CF8">
        <w:t>n</w:t>
      </w:r>
      <w:r>
        <w:t>ame: __</w:t>
      </w:r>
      <w:r w:rsidR="00491CF8">
        <w:t xml:space="preserve">____________________________   </w:t>
      </w:r>
    </w:p>
    <w:p w14:paraId="429633A2" w14:textId="6C7E160D" w:rsidR="009F7FFA" w:rsidRDefault="009F7FFA" w:rsidP="009F7FFA">
      <w:r>
        <w:t>Date: _______________________</w:t>
      </w:r>
    </w:p>
    <w:p w14:paraId="3C20E862" w14:textId="77777777" w:rsidR="00491CF8" w:rsidRDefault="00491CF8" w:rsidP="009F7FFA">
      <w:pPr>
        <w:spacing w:after="0"/>
        <w:rPr>
          <w:b/>
        </w:rPr>
      </w:pPr>
    </w:p>
    <w:p w14:paraId="240B684B" w14:textId="77777777" w:rsidR="00491CF8" w:rsidRDefault="009F7FFA" w:rsidP="0059330A">
      <w:pPr>
        <w:pStyle w:val="Heading2"/>
      </w:pPr>
      <w:r w:rsidRPr="00CB1FB5">
        <w:t>2.0</w:t>
      </w:r>
      <w:r>
        <w:t>6</w:t>
      </w:r>
      <w:r w:rsidRPr="00CB1FB5">
        <w:t xml:space="preserve"> </w:t>
      </w:r>
      <w:r>
        <w:t>Produces familiar text types using simple vocabulary, grammatical structures and conventions</w:t>
      </w:r>
    </w:p>
    <w:p w14:paraId="30D9BB6B" w14:textId="64ACCB01" w:rsidR="009F7FFA" w:rsidRPr="00CB1FB5" w:rsidRDefault="009F7FFA" w:rsidP="00491CF8">
      <w:pPr>
        <w:spacing w:after="0"/>
        <w:rPr>
          <w:b/>
        </w:rPr>
      </w:pPr>
      <w:r w:rsidRPr="00CB1FB5">
        <w:rPr>
          <w:b/>
        </w:rPr>
        <w:t xml:space="preserve"> </w:t>
      </w:r>
    </w:p>
    <w:tbl>
      <w:tblPr>
        <w:tblStyle w:val="TableGrid"/>
        <w:tblW w:w="0" w:type="auto"/>
        <w:tblInd w:w="108" w:type="dxa"/>
        <w:tblLook w:val="04A0" w:firstRow="1" w:lastRow="0" w:firstColumn="1" w:lastColumn="0" w:noHBand="0" w:noVBand="1"/>
      </w:tblPr>
      <w:tblGrid>
        <w:gridCol w:w="2685"/>
        <w:gridCol w:w="2099"/>
        <w:gridCol w:w="2175"/>
        <w:gridCol w:w="2175"/>
      </w:tblGrid>
      <w:tr w:rsidR="009F7FFA" w14:paraId="76B55B69" w14:textId="77777777" w:rsidTr="00491CF8">
        <w:tc>
          <w:tcPr>
            <w:tcW w:w="2572" w:type="dxa"/>
            <w:shd w:val="clear" w:color="auto" w:fill="EEECE1" w:themeFill="background2"/>
          </w:tcPr>
          <w:p w14:paraId="2BF7B683" w14:textId="77777777" w:rsidR="009F7FFA" w:rsidRPr="00491CF8" w:rsidRDefault="009F7FFA" w:rsidP="009F7FFA">
            <w:pPr>
              <w:rPr>
                <w:b/>
                <w:sz w:val="20"/>
                <w:szCs w:val="20"/>
              </w:rPr>
            </w:pPr>
            <w:r w:rsidRPr="00491CF8">
              <w:rPr>
                <w:b/>
                <w:sz w:val="20"/>
                <w:szCs w:val="20"/>
              </w:rPr>
              <w:t xml:space="preserve">SUPPORT </w:t>
            </w:r>
          </w:p>
        </w:tc>
        <w:tc>
          <w:tcPr>
            <w:tcW w:w="2144" w:type="dxa"/>
            <w:shd w:val="clear" w:color="auto" w:fill="EEECE1" w:themeFill="background2"/>
          </w:tcPr>
          <w:p w14:paraId="592193BC" w14:textId="77777777" w:rsidR="009F7FFA" w:rsidRPr="00491CF8" w:rsidRDefault="009F7FFA" w:rsidP="009F7FFA">
            <w:pPr>
              <w:rPr>
                <w:b/>
                <w:sz w:val="20"/>
                <w:szCs w:val="20"/>
              </w:rPr>
            </w:pPr>
            <w:r w:rsidRPr="00491CF8">
              <w:rPr>
                <w:b/>
                <w:sz w:val="20"/>
                <w:szCs w:val="20"/>
              </w:rPr>
              <w:t>CONTEXT</w:t>
            </w:r>
          </w:p>
        </w:tc>
        <w:tc>
          <w:tcPr>
            <w:tcW w:w="2209" w:type="dxa"/>
            <w:shd w:val="clear" w:color="auto" w:fill="EEECE1" w:themeFill="background2"/>
          </w:tcPr>
          <w:p w14:paraId="782D6C75" w14:textId="77777777" w:rsidR="009F7FFA" w:rsidRPr="00491CF8" w:rsidRDefault="009F7FFA" w:rsidP="009F7FFA">
            <w:pPr>
              <w:rPr>
                <w:b/>
                <w:sz w:val="20"/>
                <w:szCs w:val="20"/>
              </w:rPr>
            </w:pPr>
            <w:r w:rsidRPr="00491CF8">
              <w:rPr>
                <w:b/>
                <w:sz w:val="20"/>
                <w:szCs w:val="20"/>
              </w:rPr>
              <w:t>TEXT COMPLEXITY</w:t>
            </w:r>
          </w:p>
        </w:tc>
        <w:tc>
          <w:tcPr>
            <w:tcW w:w="2209" w:type="dxa"/>
            <w:shd w:val="clear" w:color="auto" w:fill="EEECE1" w:themeFill="background2"/>
          </w:tcPr>
          <w:p w14:paraId="01A6CA8E" w14:textId="77777777" w:rsidR="009F7FFA" w:rsidRPr="00491CF8" w:rsidRDefault="009F7FFA" w:rsidP="009F7FFA">
            <w:pPr>
              <w:rPr>
                <w:b/>
                <w:sz w:val="20"/>
                <w:szCs w:val="20"/>
              </w:rPr>
            </w:pPr>
            <w:r w:rsidRPr="00491CF8">
              <w:rPr>
                <w:b/>
                <w:sz w:val="20"/>
                <w:szCs w:val="20"/>
              </w:rPr>
              <w:t>TASK COMPLEXITY</w:t>
            </w:r>
          </w:p>
        </w:tc>
      </w:tr>
      <w:tr w:rsidR="009F7FFA" w14:paraId="48C15998" w14:textId="77777777" w:rsidTr="00491CF8">
        <w:tc>
          <w:tcPr>
            <w:tcW w:w="2572" w:type="dxa"/>
          </w:tcPr>
          <w:p w14:paraId="2680C355" w14:textId="77777777" w:rsidR="009F7FFA" w:rsidRPr="00491CF8" w:rsidRDefault="009F7FFA" w:rsidP="009F7FFA">
            <w:pPr>
              <w:rPr>
                <w:sz w:val="20"/>
                <w:szCs w:val="20"/>
              </w:rPr>
            </w:pPr>
            <w:proofErr w:type="gramStart"/>
            <w:r w:rsidRPr="00491CF8">
              <w:rPr>
                <w:sz w:val="20"/>
                <w:szCs w:val="20"/>
              </w:rPr>
              <w:t>expert</w:t>
            </w:r>
            <w:proofErr w:type="gramEnd"/>
            <w:r w:rsidRPr="00491CF8">
              <w:rPr>
                <w:sz w:val="20"/>
                <w:szCs w:val="20"/>
              </w:rPr>
              <w:t>/mentor/teacher/tutor/</w:t>
            </w:r>
          </w:p>
          <w:p w14:paraId="34D26062" w14:textId="77777777" w:rsidR="009F7FFA" w:rsidRPr="00491CF8" w:rsidRDefault="009F7FFA" w:rsidP="009F7FFA">
            <w:pPr>
              <w:rPr>
                <w:sz w:val="20"/>
                <w:szCs w:val="20"/>
              </w:rPr>
            </w:pPr>
            <w:proofErr w:type="gramStart"/>
            <w:r w:rsidRPr="00491CF8">
              <w:rPr>
                <w:sz w:val="20"/>
                <w:szCs w:val="20"/>
              </w:rPr>
              <w:t>assistance</w:t>
            </w:r>
            <w:proofErr w:type="gramEnd"/>
            <w:r w:rsidRPr="00491CF8">
              <w:rPr>
                <w:sz w:val="20"/>
                <w:szCs w:val="20"/>
              </w:rPr>
              <w:t xml:space="preserve"> available to support as requested  </w:t>
            </w:r>
            <w:r w:rsidRPr="00491CF8">
              <w:rPr>
                <w:sz w:val="20"/>
                <w:szCs w:val="20"/>
              </w:rPr>
              <w:sym w:font="Marlett" w:char="F061"/>
            </w:r>
          </w:p>
        </w:tc>
        <w:tc>
          <w:tcPr>
            <w:tcW w:w="2144" w:type="dxa"/>
          </w:tcPr>
          <w:p w14:paraId="05C8548A" w14:textId="77777777" w:rsidR="009F7FFA" w:rsidRPr="00491CF8" w:rsidRDefault="009F7FFA" w:rsidP="009F7FFA">
            <w:pPr>
              <w:rPr>
                <w:sz w:val="20"/>
                <w:szCs w:val="20"/>
              </w:rPr>
            </w:pPr>
            <w:r w:rsidRPr="00491CF8">
              <w:rPr>
                <w:sz w:val="20"/>
                <w:szCs w:val="20"/>
              </w:rPr>
              <w:t xml:space="preserve">Familiar, predictable, limited range: all stories are from the learner’s personal history. </w:t>
            </w:r>
          </w:p>
        </w:tc>
        <w:tc>
          <w:tcPr>
            <w:tcW w:w="2209" w:type="dxa"/>
          </w:tcPr>
          <w:p w14:paraId="715FE9CD" w14:textId="77777777" w:rsidR="009F7FFA" w:rsidRPr="00491CF8" w:rsidRDefault="009F7FFA" w:rsidP="009F7FFA">
            <w:pPr>
              <w:rPr>
                <w:sz w:val="20"/>
                <w:szCs w:val="20"/>
              </w:rPr>
            </w:pPr>
            <w:r w:rsidRPr="00491CF8">
              <w:rPr>
                <w:sz w:val="20"/>
                <w:szCs w:val="20"/>
              </w:rPr>
              <w:t xml:space="preserve">Simple and familiar text, with clear purpose – writing personal history. Familiar vocabulary. </w:t>
            </w:r>
          </w:p>
        </w:tc>
        <w:tc>
          <w:tcPr>
            <w:tcW w:w="2209" w:type="dxa"/>
          </w:tcPr>
          <w:p w14:paraId="07995C1B" w14:textId="77777777" w:rsidR="009F7FFA" w:rsidRPr="00491CF8" w:rsidRDefault="009F7FFA" w:rsidP="009F7FFA">
            <w:pPr>
              <w:rPr>
                <w:sz w:val="20"/>
                <w:szCs w:val="20"/>
              </w:rPr>
            </w:pPr>
            <w:r w:rsidRPr="00491CF8">
              <w:rPr>
                <w:sz w:val="20"/>
                <w:szCs w:val="20"/>
              </w:rPr>
              <w:t>Explicit task, limited number of familiar steps,</w:t>
            </w:r>
          </w:p>
          <w:p w14:paraId="216F2A63" w14:textId="77777777" w:rsidR="009F7FFA" w:rsidRPr="00491CF8" w:rsidRDefault="009F7FFA" w:rsidP="009F7FFA">
            <w:pPr>
              <w:rPr>
                <w:sz w:val="20"/>
                <w:szCs w:val="20"/>
              </w:rPr>
            </w:pPr>
            <w:r w:rsidRPr="00491CF8">
              <w:rPr>
                <w:sz w:val="20"/>
                <w:szCs w:val="20"/>
              </w:rPr>
              <w:t xml:space="preserve">Identifying texts, </w:t>
            </w:r>
          </w:p>
          <w:p w14:paraId="40B9E2BE" w14:textId="77777777" w:rsidR="009F7FFA" w:rsidRPr="00491CF8" w:rsidRDefault="009F7FFA" w:rsidP="009F7FFA">
            <w:pPr>
              <w:rPr>
                <w:sz w:val="20"/>
                <w:szCs w:val="20"/>
              </w:rPr>
            </w:pPr>
            <w:r w:rsidRPr="00491CF8">
              <w:rPr>
                <w:sz w:val="20"/>
                <w:szCs w:val="20"/>
              </w:rPr>
              <w:t>Interpreting appropriate words</w:t>
            </w:r>
          </w:p>
          <w:p w14:paraId="363C7781" w14:textId="77777777" w:rsidR="009F7FFA" w:rsidRPr="00491CF8" w:rsidRDefault="009F7FFA" w:rsidP="009F7FFA">
            <w:pPr>
              <w:rPr>
                <w:sz w:val="20"/>
                <w:szCs w:val="20"/>
              </w:rPr>
            </w:pPr>
            <w:r w:rsidRPr="00491CF8">
              <w:rPr>
                <w:sz w:val="20"/>
                <w:szCs w:val="20"/>
              </w:rPr>
              <w:t>Simple sequencing to make text cohesive</w:t>
            </w:r>
          </w:p>
        </w:tc>
      </w:tr>
      <w:tr w:rsidR="00491CF8" w14:paraId="26CD9086" w14:textId="77777777" w:rsidTr="00491CF8">
        <w:tc>
          <w:tcPr>
            <w:tcW w:w="2572" w:type="dxa"/>
          </w:tcPr>
          <w:p w14:paraId="3C96EBDE" w14:textId="51AE9568" w:rsidR="00491CF8" w:rsidRPr="00491CF8" w:rsidRDefault="00491CF8" w:rsidP="009F7FFA">
            <w:pPr>
              <w:rPr>
                <w:sz w:val="20"/>
                <w:szCs w:val="20"/>
              </w:rPr>
            </w:pPr>
            <w:r w:rsidRPr="00491CF8">
              <w:rPr>
                <w:b/>
                <w:sz w:val="20"/>
                <w:szCs w:val="20"/>
              </w:rPr>
              <w:t>Focus area</w:t>
            </w:r>
          </w:p>
        </w:tc>
        <w:tc>
          <w:tcPr>
            <w:tcW w:w="6562" w:type="dxa"/>
            <w:gridSpan w:val="3"/>
          </w:tcPr>
          <w:p w14:paraId="04E380B7" w14:textId="616DEE3F" w:rsidR="00491CF8" w:rsidRPr="00491CF8" w:rsidRDefault="00491CF8" w:rsidP="009F7FFA">
            <w:pPr>
              <w:rPr>
                <w:sz w:val="20"/>
                <w:szCs w:val="20"/>
              </w:rPr>
            </w:pPr>
            <w:r w:rsidRPr="00491CF8">
              <w:rPr>
                <w:sz w:val="20"/>
                <w:szCs w:val="20"/>
              </w:rPr>
              <w:t>Performance features include:</w:t>
            </w:r>
          </w:p>
        </w:tc>
      </w:tr>
      <w:tr w:rsidR="009F7FFA" w14:paraId="25422AB5" w14:textId="77777777" w:rsidTr="00491CF8">
        <w:tc>
          <w:tcPr>
            <w:tcW w:w="2572" w:type="dxa"/>
          </w:tcPr>
          <w:p w14:paraId="372E2651" w14:textId="050EF78E" w:rsidR="009F7FFA" w:rsidRPr="00491CF8" w:rsidRDefault="00117417" w:rsidP="009F7FFA">
            <w:pPr>
              <w:spacing w:line="360" w:lineRule="auto"/>
              <w:rPr>
                <w:b/>
                <w:sz w:val="20"/>
                <w:szCs w:val="20"/>
              </w:rPr>
            </w:pPr>
            <w:r>
              <w:rPr>
                <w:b/>
                <w:sz w:val="20"/>
                <w:szCs w:val="20"/>
              </w:rPr>
              <w:t>Vocabulary</w:t>
            </w:r>
            <w:bookmarkStart w:id="0" w:name="_GoBack"/>
            <w:bookmarkEnd w:id="0"/>
          </w:p>
        </w:tc>
        <w:tc>
          <w:tcPr>
            <w:tcW w:w="6562" w:type="dxa"/>
            <w:gridSpan w:val="3"/>
          </w:tcPr>
          <w:p w14:paraId="0080CFC4" w14:textId="77777777" w:rsidR="009F7FFA" w:rsidRPr="00491CF8" w:rsidRDefault="009F7FFA" w:rsidP="00491CF8">
            <w:pPr>
              <w:pStyle w:val="ListParagraph"/>
              <w:numPr>
                <w:ilvl w:val="0"/>
                <w:numId w:val="14"/>
              </w:numPr>
              <w:spacing w:before="0" w:after="0"/>
              <w:rPr>
                <w:sz w:val="20"/>
                <w:szCs w:val="20"/>
              </w:rPr>
            </w:pPr>
            <w:r w:rsidRPr="00491CF8">
              <w:rPr>
                <w:sz w:val="20"/>
                <w:szCs w:val="20"/>
              </w:rPr>
              <w:t>Extends key vocabulary to include personal details of self, family and relevant others, most aspects of everyday life and other vocabulary of personal significance</w:t>
            </w:r>
          </w:p>
          <w:p w14:paraId="68AF399D" w14:textId="77777777" w:rsidR="009F7FFA" w:rsidRPr="00491CF8" w:rsidRDefault="009F7FFA" w:rsidP="009F7FFA">
            <w:pPr>
              <w:pStyle w:val="ListParagraph"/>
              <w:spacing w:line="360" w:lineRule="auto"/>
              <w:rPr>
                <w:sz w:val="20"/>
                <w:szCs w:val="20"/>
              </w:rPr>
            </w:pPr>
          </w:p>
        </w:tc>
      </w:tr>
      <w:tr w:rsidR="009F7FFA" w14:paraId="4C13D2D2" w14:textId="77777777" w:rsidTr="00491CF8">
        <w:tc>
          <w:tcPr>
            <w:tcW w:w="2572" w:type="dxa"/>
          </w:tcPr>
          <w:p w14:paraId="766D2B8E" w14:textId="77777777" w:rsidR="009F7FFA" w:rsidRPr="00491CF8" w:rsidRDefault="009F7FFA" w:rsidP="009F7FFA">
            <w:pPr>
              <w:spacing w:line="360" w:lineRule="auto"/>
              <w:rPr>
                <w:b/>
                <w:sz w:val="20"/>
                <w:szCs w:val="20"/>
              </w:rPr>
            </w:pPr>
            <w:r w:rsidRPr="00491CF8">
              <w:rPr>
                <w:b/>
                <w:sz w:val="20"/>
                <w:szCs w:val="20"/>
              </w:rPr>
              <w:t>Grammar</w:t>
            </w:r>
          </w:p>
        </w:tc>
        <w:tc>
          <w:tcPr>
            <w:tcW w:w="6562" w:type="dxa"/>
            <w:gridSpan w:val="3"/>
          </w:tcPr>
          <w:p w14:paraId="552CE391" w14:textId="77777777" w:rsidR="009F7FFA" w:rsidRPr="00491CF8" w:rsidRDefault="009F7FFA" w:rsidP="00491CF8">
            <w:pPr>
              <w:pStyle w:val="ListParagraph"/>
              <w:numPr>
                <w:ilvl w:val="0"/>
                <w:numId w:val="14"/>
              </w:numPr>
              <w:spacing w:before="0" w:after="0" w:line="360" w:lineRule="auto"/>
              <w:rPr>
                <w:sz w:val="20"/>
                <w:szCs w:val="20"/>
              </w:rPr>
            </w:pPr>
            <w:r w:rsidRPr="00491CF8">
              <w:rPr>
                <w:sz w:val="20"/>
                <w:szCs w:val="20"/>
              </w:rPr>
              <w:t>Use action words and simple verb tenses in sentences of one or two clauses</w:t>
            </w:r>
          </w:p>
          <w:p w14:paraId="36230A9E" w14:textId="77777777" w:rsidR="009F7FFA" w:rsidRPr="00491CF8" w:rsidRDefault="009F7FFA" w:rsidP="00491CF8">
            <w:pPr>
              <w:pStyle w:val="ListParagraph"/>
              <w:numPr>
                <w:ilvl w:val="0"/>
                <w:numId w:val="14"/>
              </w:numPr>
              <w:spacing w:before="0" w:after="0"/>
              <w:rPr>
                <w:sz w:val="20"/>
                <w:szCs w:val="20"/>
              </w:rPr>
            </w:pPr>
            <w:r w:rsidRPr="00491CF8">
              <w:rPr>
                <w:sz w:val="20"/>
                <w:szCs w:val="20"/>
              </w:rPr>
              <w:t>Uses adjectives, pronouns and prepositions to describe people, places things, and events</w:t>
            </w:r>
          </w:p>
          <w:p w14:paraId="795B1A2C" w14:textId="77777777" w:rsidR="009F7FFA" w:rsidRPr="00491CF8" w:rsidRDefault="009F7FFA" w:rsidP="00491CF8">
            <w:pPr>
              <w:pStyle w:val="ListParagraph"/>
              <w:numPr>
                <w:ilvl w:val="0"/>
                <w:numId w:val="14"/>
              </w:numPr>
              <w:spacing w:before="0" w:after="0"/>
              <w:rPr>
                <w:sz w:val="20"/>
                <w:szCs w:val="20"/>
              </w:rPr>
            </w:pPr>
            <w:r w:rsidRPr="00491CF8">
              <w:rPr>
                <w:sz w:val="20"/>
                <w:szCs w:val="20"/>
              </w:rPr>
              <w:t xml:space="preserve">Uses simple cohesive devices such as </w:t>
            </w:r>
            <w:r w:rsidRPr="00491CF8">
              <w:rPr>
                <w:i/>
                <w:sz w:val="20"/>
                <w:szCs w:val="20"/>
              </w:rPr>
              <w:t>and, but, then</w:t>
            </w:r>
          </w:p>
          <w:p w14:paraId="370814D4" w14:textId="77777777" w:rsidR="009F7FFA" w:rsidRPr="00491CF8" w:rsidRDefault="009F7FFA" w:rsidP="00491CF8">
            <w:pPr>
              <w:pStyle w:val="ListParagraph"/>
              <w:numPr>
                <w:ilvl w:val="0"/>
                <w:numId w:val="14"/>
              </w:numPr>
              <w:spacing w:before="0" w:after="0"/>
              <w:rPr>
                <w:sz w:val="20"/>
                <w:szCs w:val="20"/>
              </w:rPr>
            </w:pPr>
            <w:r w:rsidRPr="00491CF8">
              <w:rPr>
                <w:sz w:val="20"/>
                <w:szCs w:val="20"/>
              </w:rPr>
              <w:t xml:space="preserve">Uses time/location markers such as </w:t>
            </w:r>
            <w:r w:rsidRPr="00491CF8">
              <w:rPr>
                <w:i/>
                <w:sz w:val="20"/>
                <w:szCs w:val="20"/>
              </w:rPr>
              <w:t>first, then, yesterday, in at</w:t>
            </w:r>
          </w:p>
        </w:tc>
      </w:tr>
      <w:tr w:rsidR="009F7FFA" w14:paraId="03429788" w14:textId="77777777" w:rsidTr="00491CF8">
        <w:tc>
          <w:tcPr>
            <w:tcW w:w="2572" w:type="dxa"/>
          </w:tcPr>
          <w:p w14:paraId="2F8B98E8" w14:textId="77777777" w:rsidR="009F7FFA" w:rsidRPr="00491CF8" w:rsidRDefault="009F7FFA" w:rsidP="009F7FFA">
            <w:pPr>
              <w:spacing w:line="360" w:lineRule="auto"/>
              <w:rPr>
                <w:b/>
                <w:sz w:val="20"/>
                <w:szCs w:val="20"/>
              </w:rPr>
            </w:pPr>
            <w:r w:rsidRPr="00491CF8">
              <w:rPr>
                <w:b/>
                <w:sz w:val="20"/>
                <w:szCs w:val="20"/>
              </w:rPr>
              <w:t>Punctuation</w:t>
            </w:r>
          </w:p>
        </w:tc>
        <w:tc>
          <w:tcPr>
            <w:tcW w:w="6562" w:type="dxa"/>
            <w:gridSpan w:val="3"/>
          </w:tcPr>
          <w:p w14:paraId="5881B67C" w14:textId="2E4AC92D" w:rsidR="009F7FFA" w:rsidRPr="00491CF8" w:rsidRDefault="009F7FFA" w:rsidP="00491CF8">
            <w:pPr>
              <w:pStyle w:val="ListParagraph"/>
              <w:numPr>
                <w:ilvl w:val="0"/>
                <w:numId w:val="14"/>
              </w:numPr>
              <w:spacing w:before="0" w:after="0" w:line="360" w:lineRule="auto"/>
              <w:rPr>
                <w:sz w:val="20"/>
                <w:szCs w:val="20"/>
              </w:rPr>
            </w:pPr>
            <w:r w:rsidRPr="00491CF8">
              <w:rPr>
                <w:sz w:val="20"/>
                <w:szCs w:val="20"/>
              </w:rPr>
              <w:t>Uses basic punctuation, e.g. capital letters, full stops and commas</w:t>
            </w:r>
          </w:p>
        </w:tc>
      </w:tr>
      <w:tr w:rsidR="009F7FFA" w14:paraId="09F3FA65" w14:textId="77777777" w:rsidTr="00491CF8">
        <w:tc>
          <w:tcPr>
            <w:tcW w:w="2572" w:type="dxa"/>
          </w:tcPr>
          <w:p w14:paraId="2CBBDFC6" w14:textId="77777777" w:rsidR="009F7FFA" w:rsidRPr="00491CF8" w:rsidRDefault="009F7FFA" w:rsidP="009F7FFA">
            <w:pPr>
              <w:spacing w:line="360" w:lineRule="auto"/>
              <w:rPr>
                <w:b/>
                <w:sz w:val="20"/>
                <w:szCs w:val="20"/>
              </w:rPr>
            </w:pPr>
            <w:r w:rsidRPr="00491CF8">
              <w:rPr>
                <w:b/>
                <w:sz w:val="20"/>
                <w:szCs w:val="20"/>
              </w:rPr>
              <w:t>Spelling</w:t>
            </w:r>
          </w:p>
        </w:tc>
        <w:tc>
          <w:tcPr>
            <w:tcW w:w="6562" w:type="dxa"/>
            <w:gridSpan w:val="3"/>
          </w:tcPr>
          <w:p w14:paraId="3E847E95" w14:textId="77777777" w:rsidR="009F7FFA" w:rsidRPr="00491CF8" w:rsidRDefault="009F7FFA" w:rsidP="00491CF8">
            <w:pPr>
              <w:pStyle w:val="ListParagraph"/>
              <w:numPr>
                <w:ilvl w:val="0"/>
                <w:numId w:val="14"/>
              </w:numPr>
              <w:spacing w:before="0" w:after="0" w:line="360" w:lineRule="auto"/>
              <w:rPr>
                <w:sz w:val="20"/>
                <w:szCs w:val="20"/>
              </w:rPr>
            </w:pPr>
            <w:r w:rsidRPr="00491CF8">
              <w:rPr>
                <w:sz w:val="20"/>
                <w:szCs w:val="20"/>
              </w:rPr>
              <w:t xml:space="preserve"> Attempts spelling by using familiar letter patterns, including phonic letter patterns, common stems, suffixes and pre-fixes</w:t>
            </w:r>
          </w:p>
          <w:p w14:paraId="7BF8E7D4" w14:textId="77777777" w:rsidR="009F7FFA" w:rsidRPr="00491CF8" w:rsidRDefault="009F7FFA" w:rsidP="00491CF8">
            <w:pPr>
              <w:pStyle w:val="ListParagraph"/>
              <w:numPr>
                <w:ilvl w:val="0"/>
                <w:numId w:val="14"/>
              </w:numPr>
              <w:spacing w:before="0" w:after="0" w:line="360" w:lineRule="auto"/>
              <w:rPr>
                <w:sz w:val="20"/>
                <w:szCs w:val="20"/>
              </w:rPr>
            </w:pPr>
            <w:r w:rsidRPr="00491CF8">
              <w:rPr>
                <w:sz w:val="20"/>
                <w:szCs w:val="20"/>
              </w:rPr>
              <w:t>Uses a spellchecker with support</w:t>
            </w:r>
          </w:p>
          <w:p w14:paraId="16E297B8" w14:textId="77777777" w:rsidR="009F7FFA" w:rsidRPr="00491CF8" w:rsidRDefault="009F7FFA" w:rsidP="00491CF8">
            <w:pPr>
              <w:pStyle w:val="ListParagraph"/>
              <w:numPr>
                <w:ilvl w:val="0"/>
                <w:numId w:val="14"/>
              </w:numPr>
              <w:spacing w:before="0" w:after="0" w:line="360" w:lineRule="auto"/>
              <w:rPr>
                <w:sz w:val="20"/>
                <w:szCs w:val="20"/>
              </w:rPr>
            </w:pPr>
            <w:r w:rsidRPr="00491CF8">
              <w:rPr>
                <w:sz w:val="20"/>
                <w:szCs w:val="20"/>
              </w:rPr>
              <w:t>Refers to a dictionary to check spelling or vocabulary choices</w:t>
            </w:r>
          </w:p>
          <w:p w14:paraId="5FC0FE98" w14:textId="1C93783D" w:rsidR="009F7FFA" w:rsidRPr="00491CF8" w:rsidRDefault="009F7FFA" w:rsidP="00491CF8">
            <w:pPr>
              <w:pStyle w:val="ListParagraph"/>
              <w:numPr>
                <w:ilvl w:val="0"/>
                <w:numId w:val="14"/>
              </w:numPr>
              <w:spacing w:before="0" w:after="0" w:line="360" w:lineRule="auto"/>
              <w:rPr>
                <w:sz w:val="20"/>
                <w:szCs w:val="20"/>
              </w:rPr>
            </w:pPr>
            <w:r w:rsidRPr="00491CF8">
              <w:rPr>
                <w:sz w:val="20"/>
                <w:szCs w:val="20"/>
              </w:rPr>
              <w:t>Shows some variation in spelling that does not interfere with overall meaning</w:t>
            </w:r>
          </w:p>
        </w:tc>
      </w:tr>
      <w:tr w:rsidR="009F7FFA" w14:paraId="61E6E804" w14:textId="77777777" w:rsidTr="00491CF8">
        <w:tc>
          <w:tcPr>
            <w:tcW w:w="2572" w:type="dxa"/>
          </w:tcPr>
          <w:p w14:paraId="6FD99AC1" w14:textId="77777777" w:rsidR="009F7FFA" w:rsidRPr="00491CF8" w:rsidRDefault="009F7FFA" w:rsidP="009F7FFA">
            <w:pPr>
              <w:spacing w:line="360" w:lineRule="auto"/>
              <w:rPr>
                <w:b/>
                <w:sz w:val="20"/>
                <w:szCs w:val="20"/>
              </w:rPr>
            </w:pPr>
            <w:r w:rsidRPr="00491CF8">
              <w:rPr>
                <w:b/>
                <w:sz w:val="20"/>
                <w:szCs w:val="20"/>
              </w:rPr>
              <w:t>Legibility</w:t>
            </w:r>
          </w:p>
        </w:tc>
        <w:tc>
          <w:tcPr>
            <w:tcW w:w="6562" w:type="dxa"/>
            <w:gridSpan w:val="3"/>
          </w:tcPr>
          <w:p w14:paraId="0A12C272" w14:textId="77777777" w:rsidR="009F7FFA" w:rsidRPr="00491CF8" w:rsidRDefault="009F7FFA" w:rsidP="00491CF8">
            <w:pPr>
              <w:pStyle w:val="ListParagraph"/>
              <w:numPr>
                <w:ilvl w:val="0"/>
                <w:numId w:val="14"/>
              </w:numPr>
              <w:spacing w:before="0" w:after="0" w:line="360" w:lineRule="auto"/>
              <w:rPr>
                <w:sz w:val="20"/>
                <w:szCs w:val="20"/>
              </w:rPr>
            </w:pPr>
            <w:r w:rsidRPr="00491CF8">
              <w:rPr>
                <w:sz w:val="20"/>
                <w:szCs w:val="20"/>
              </w:rPr>
              <w:t>Writes legible script</w:t>
            </w:r>
          </w:p>
          <w:p w14:paraId="0CBA4B49" w14:textId="77777777" w:rsidR="009F7FFA" w:rsidRPr="00491CF8" w:rsidRDefault="009F7FFA" w:rsidP="00491CF8">
            <w:pPr>
              <w:pStyle w:val="ListParagraph"/>
              <w:numPr>
                <w:ilvl w:val="0"/>
                <w:numId w:val="14"/>
              </w:numPr>
              <w:spacing w:before="0" w:after="0" w:line="360" w:lineRule="auto"/>
              <w:rPr>
                <w:sz w:val="20"/>
                <w:szCs w:val="20"/>
              </w:rPr>
            </w:pPr>
            <w:r w:rsidRPr="00491CF8">
              <w:rPr>
                <w:sz w:val="20"/>
                <w:szCs w:val="20"/>
              </w:rPr>
              <w:t xml:space="preserve">Consistently uses support or lower case and print or cursive scripts. </w:t>
            </w:r>
          </w:p>
        </w:tc>
      </w:tr>
      <w:tr w:rsidR="009F7FFA" w14:paraId="0A2CE02B" w14:textId="77777777" w:rsidTr="00491CF8">
        <w:tblPrEx>
          <w:tblBorders>
            <w:top w:val="none" w:sz="0" w:space="0" w:color="auto"/>
            <w:left w:val="none" w:sz="0" w:space="0" w:color="auto"/>
            <w:right w:val="none" w:sz="0" w:space="0" w:color="auto"/>
          </w:tblBorders>
        </w:tblPrEx>
        <w:tc>
          <w:tcPr>
            <w:tcW w:w="9134" w:type="dxa"/>
            <w:gridSpan w:val="4"/>
          </w:tcPr>
          <w:p w14:paraId="725FB9A4" w14:textId="77777777" w:rsidR="009F7FFA" w:rsidRDefault="009F7FFA" w:rsidP="009F7FFA">
            <w:r>
              <w:t xml:space="preserve">Other comments about how this indicator is demonstrated: </w:t>
            </w:r>
          </w:p>
          <w:p w14:paraId="5D61C0C3" w14:textId="77777777" w:rsidR="009F7FFA" w:rsidRDefault="009F7FFA" w:rsidP="009F7FFA"/>
        </w:tc>
      </w:tr>
      <w:tr w:rsidR="009F7FFA" w14:paraId="2CB7AD93" w14:textId="77777777" w:rsidTr="00491CF8">
        <w:tblPrEx>
          <w:tblBorders>
            <w:top w:val="none" w:sz="0" w:space="0" w:color="auto"/>
            <w:left w:val="none" w:sz="0" w:space="0" w:color="auto"/>
            <w:right w:val="none" w:sz="0" w:space="0" w:color="auto"/>
          </w:tblBorders>
        </w:tblPrEx>
        <w:tc>
          <w:tcPr>
            <w:tcW w:w="9134" w:type="dxa"/>
            <w:gridSpan w:val="4"/>
          </w:tcPr>
          <w:p w14:paraId="76A0979A" w14:textId="77777777" w:rsidR="009F7FFA" w:rsidRDefault="009F7FFA" w:rsidP="009F7FFA"/>
          <w:p w14:paraId="09E4E1D0" w14:textId="77777777" w:rsidR="009F7FFA" w:rsidRDefault="009F7FFA" w:rsidP="009F7FFA"/>
        </w:tc>
      </w:tr>
    </w:tbl>
    <w:p w14:paraId="1D8A9F0B" w14:textId="77777777" w:rsidR="009F7FFA" w:rsidRDefault="009F7FFA" w:rsidP="009F7FFA"/>
    <w:p w14:paraId="076DF13E" w14:textId="77777777" w:rsidR="00491CF8" w:rsidRDefault="00491CF8">
      <w:pPr>
        <w:spacing w:before="0" w:after="0"/>
        <w:rPr>
          <w:rStyle w:val="Heading1Char"/>
          <w:b w:val="0"/>
          <w:bCs w:val="0"/>
        </w:rPr>
      </w:pPr>
      <w:r>
        <w:rPr>
          <w:rStyle w:val="Heading1Char"/>
        </w:rPr>
        <w:br w:type="page"/>
      </w:r>
    </w:p>
    <w:p w14:paraId="3FAA673E" w14:textId="3E75FEED" w:rsidR="009F7FFA" w:rsidRPr="00D96D9E" w:rsidRDefault="009F7FFA" w:rsidP="00491CF8">
      <w:pPr>
        <w:pStyle w:val="Heading1"/>
      </w:pPr>
      <w:r w:rsidRPr="00491CF8">
        <w:t xml:space="preserve">Sample </w:t>
      </w:r>
      <w:r w:rsidR="00491CF8" w:rsidRPr="00491CF8">
        <w:t>a</w:t>
      </w:r>
      <w:r w:rsidRPr="00491CF8">
        <w:t xml:space="preserve">nswers, </w:t>
      </w:r>
      <w:r w:rsidR="00491CF8" w:rsidRPr="00491CF8">
        <w:t>s</w:t>
      </w:r>
      <w:r w:rsidRPr="00491CF8">
        <w:t xml:space="preserve">ample </w:t>
      </w:r>
      <w:r w:rsidR="00491CF8" w:rsidRPr="00491CF8">
        <w:t>c</w:t>
      </w:r>
      <w:r w:rsidRPr="00491CF8">
        <w:t>oversheets:</w:t>
      </w:r>
    </w:p>
    <w:p w14:paraId="07479536" w14:textId="77777777" w:rsidR="009F7FFA" w:rsidRDefault="009F7FFA" w:rsidP="009F7FFA">
      <w:pPr>
        <w:pStyle w:val="ListParagraph"/>
        <w:numPr>
          <w:ilvl w:val="0"/>
          <w:numId w:val="7"/>
        </w:numPr>
        <w:spacing w:before="0" w:after="160" w:line="259" w:lineRule="auto"/>
      </w:pPr>
      <w:r w:rsidRPr="004B42E8">
        <w:rPr>
          <w:b/>
        </w:rPr>
        <w:t>Discuss these items with you</w:t>
      </w:r>
      <w:r>
        <w:rPr>
          <w:b/>
        </w:rPr>
        <w:t>r</w:t>
      </w:r>
      <w:r w:rsidRPr="004B42E8">
        <w:rPr>
          <w:b/>
        </w:rPr>
        <w:t xml:space="preserve"> class</w:t>
      </w:r>
      <w:r>
        <w:t xml:space="preserve">:  </w:t>
      </w:r>
    </w:p>
    <w:p w14:paraId="6033EA5E" w14:textId="6F9A0AA3" w:rsidR="009F7FFA" w:rsidRPr="00D96D9E" w:rsidRDefault="00491CF8" w:rsidP="009F7FFA">
      <w:pPr>
        <w:pStyle w:val="ListParagraph"/>
      </w:pPr>
      <w:r>
        <w:t>Answers will vary.</w:t>
      </w:r>
      <w:r w:rsidR="009F7FFA" w:rsidRPr="00D96D9E">
        <w:t xml:space="preserve"> If the learners discuss the interest that children may show of a story about their parents’ past lives, you can make a note of this on the coversheet pages</w:t>
      </w:r>
      <w:r w:rsidR="009F7FFA">
        <w:t xml:space="preserve"> – or include a copy of the worksheet</w:t>
      </w:r>
      <w:r>
        <w:t xml:space="preserve"> –</w:t>
      </w:r>
      <w:r w:rsidR="009F7FFA" w:rsidRPr="00D96D9E">
        <w:t xml:space="preserve"> in relation to 2.03</w:t>
      </w:r>
      <w:r w:rsidR="009F7FFA">
        <w:t xml:space="preserve"> </w:t>
      </w:r>
      <w:r w:rsidR="009F7FFA" w:rsidRPr="00D96D9E">
        <w:t>Audience and Purpose</w:t>
      </w:r>
      <w:r w:rsidR="009F7FFA">
        <w:t xml:space="preserve"> (makes some connections between own knowledge and the ideas, events and information). </w:t>
      </w:r>
      <w:r w:rsidR="009F7FFA" w:rsidRPr="00D96D9E">
        <w:t xml:space="preserve"> </w:t>
      </w:r>
    </w:p>
    <w:p w14:paraId="42B3095E" w14:textId="77777777" w:rsidR="009F7FFA" w:rsidRDefault="009F7FFA" w:rsidP="009F7FFA">
      <w:pPr>
        <w:pStyle w:val="ListParagraph"/>
        <w:numPr>
          <w:ilvl w:val="0"/>
          <w:numId w:val="7"/>
        </w:numPr>
        <w:spacing w:before="0" w:after="160" w:line="259" w:lineRule="auto"/>
      </w:pPr>
      <w:r w:rsidRPr="00D96D9E">
        <w:rPr>
          <w:b/>
        </w:rPr>
        <w:t>Now write</w:t>
      </w:r>
      <w:r>
        <w:t>: which story did you enjoy most? Use ‘because’ in your answer so we understand why you liked it.</w:t>
      </w:r>
    </w:p>
    <w:p w14:paraId="697B203B" w14:textId="77777777" w:rsidR="009F7FFA" w:rsidRDefault="009F7FFA" w:rsidP="009F7FFA">
      <w:pPr>
        <w:ind w:left="720"/>
      </w:pPr>
      <w:r>
        <w:t xml:space="preserve">Answers will vary. You can make notes of the discussion, or include written answer with the coversheet, if it gives information about </w:t>
      </w:r>
      <w:r w:rsidRPr="00D96D9E">
        <w:t>2.03</w:t>
      </w:r>
      <w:r>
        <w:t xml:space="preserve"> </w:t>
      </w:r>
      <w:r w:rsidRPr="00D96D9E">
        <w:t>Audience and Purpose</w:t>
      </w:r>
      <w:r>
        <w:t xml:space="preserve"> (makes some connections between own knowledge and the ideas, events and information). </w:t>
      </w:r>
      <w:r w:rsidRPr="00D96D9E">
        <w:t xml:space="preserve"> </w:t>
      </w:r>
    </w:p>
    <w:p w14:paraId="33906368" w14:textId="77777777" w:rsidR="009F7FFA" w:rsidRDefault="009F7FFA" w:rsidP="009F7FFA">
      <w:pPr>
        <w:ind w:left="720"/>
      </w:pPr>
      <w:r>
        <w:t>Sample answer:</w:t>
      </w:r>
    </w:p>
    <w:p w14:paraId="1DEF2461" w14:textId="03970621" w:rsidR="009F7FFA" w:rsidRPr="0059330A" w:rsidRDefault="009F7FFA" w:rsidP="00491CF8">
      <w:pPr>
        <w:ind w:left="720"/>
        <w:rPr>
          <w:rFonts w:ascii="Bradley Hand ITC" w:hAnsi="Bradley Hand ITC"/>
          <w:color w:val="002060"/>
          <w:sz w:val="24"/>
          <w:u w:val="single"/>
        </w:rPr>
      </w:pPr>
      <w:r w:rsidRPr="0059330A">
        <w:rPr>
          <w:rFonts w:ascii="Bradley Hand ITC" w:hAnsi="Bradley Hand ITC"/>
          <w:color w:val="002060"/>
          <w:sz w:val="24"/>
          <w:u w:val="single"/>
        </w:rPr>
        <w:t xml:space="preserve">I </w:t>
      </w:r>
      <w:proofErr w:type="gramStart"/>
      <w:r w:rsidRPr="0059330A">
        <w:rPr>
          <w:rFonts w:ascii="Bradley Hand ITC" w:hAnsi="Bradley Hand ITC"/>
          <w:color w:val="002060"/>
          <w:sz w:val="24"/>
          <w:u w:val="single"/>
        </w:rPr>
        <w:t>like  the</w:t>
      </w:r>
      <w:proofErr w:type="gramEnd"/>
      <w:r w:rsidRPr="0059330A">
        <w:rPr>
          <w:rFonts w:ascii="Bradley Hand ITC" w:hAnsi="Bradley Hand ITC"/>
          <w:color w:val="002060"/>
          <w:sz w:val="24"/>
          <w:u w:val="single"/>
        </w:rPr>
        <w:t xml:space="preserve"> story about the   possum because when I was a kid each night we ended up all together in one bed, so it reminded me of my time as a kid in a big family. </w:t>
      </w:r>
    </w:p>
    <w:p w14:paraId="7A535309" w14:textId="74511CB5" w:rsidR="009F7FFA" w:rsidRDefault="009F7FFA" w:rsidP="009F7FFA">
      <w:pPr>
        <w:pStyle w:val="ListParagraph"/>
        <w:numPr>
          <w:ilvl w:val="0"/>
          <w:numId w:val="7"/>
        </w:numPr>
        <w:spacing w:before="0" w:after="160" w:line="259" w:lineRule="auto"/>
      </w:pPr>
      <w:r w:rsidRPr="006546BB">
        <w:rPr>
          <w:b/>
        </w:rPr>
        <w:t>What’s wrong with this story</w:t>
      </w:r>
      <w:r w:rsidR="00491CF8">
        <w:t xml:space="preserve">? Read it and then </w:t>
      </w:r>
      <w:r w:rsidR="0059330A">
        <w:t xml:space="preserve">put a tick </w:t>
      </w:r>
      <w:r>
        <w:t xml:space="preserve">to show you understand the problems: </w:t>
      </w:r>
    </w:p>
    <w:p w14:paraId="69A56A24" w14:textId="77777777" w:rsidR="009F7FFA" w:rsidRPr="00E816D3" w:rsidRDefault="009F7FFA" w:rsidP="009F7FFA">
      <w:pPr>
        <w:rPr>
          <w:b/>
        </w:rPr>
      </w:pPr>
      <w:r w:rsidRPr="00E816D3">
        <w:rPr>
          <w:b/>
        </w:rPr>
        <w:t>A Long Time Ago:</w:t>
      </w:r>
    </w:p>
    <w:p w14:paraId="09E5DA3F" w14:textId="77777777" w:rsidR="009F7FFA" w:rsidRDefault="009F7FFA" w:rsidP="009F7FFA">
      <w:r>
        <w:t xml:space="preserve">Yesterday I worked a really long shift at OJ’s Juice Bar. I start at 7.30 AM, and usually finish at 11.30, and the other worker on the lunch shift phone in sick so I had to stay until 2. I was really tired when I am finis. I have worked there for six months, now. The good news was my </w:t>
      </w:r>
      <w:proofErr w:type="spellStart"/>
      <w:r>
        <w:t>bos</w:t>
      </w:r>
      <w:proofErr w:type="spellEnd"/>
      <w:r>
        <w:t xml:space="preserve"> was very pleased</w:t>
      </w:r>
      <w:proofErr w:type="gramStart"/>
      <w:r>
        <w:t>.,</w:t>
      </w:r>
      <w:proofErr w:type="gramEnd"/>
      <w:r>
        <w:t xml:space="preserve"> and said I’d be getting more shifts. She said take a free juice or shake home, but I say, “No Thanks</w:t>
      </w:r>
      <w:proofErr w:type="gramStart"/>
      <w:r>
        <w:t>!.</w:t>
      </w:r>
      <w:proofErr w:type="gramEnd"/>
      <w:r>
        <w:t xml:space="preserve"> I don’t want to see or drink juice any </w:t>
      </w:r>
      <w:proofErr w:type="spellStart"/>
      <w:r>
        <w:t>moe</w:t>
      </w:r>
      <w:proofErr w:type="spellEnd"/>
      <w:r>
        <w:t xml:space="preserve"> today. </w:t>
      </w:r>
    </w:p>
    <w:p w14:paraId="51F25D54" w14:textId="77777777" w:rsidR="009F7FFA" w:rsidRDefault="009F7FFA" w:rsidP="009F7FFA">
      <w:r>
        <w:sym w:font="Marlett" w:char="F061"/>
      </w:r>
      <w:r>
        <w:t>Tick the problems:</w:t>
      </w:r>
    </w:p>
    <w:p w14:paraId="59F3536E" w14:textId="77777777" w:rsidR="009F7FFA" w:rsidRDefault="009F7FFA" w:rsidP="0059330A">
      <w:pPr>
        <w:pStyle w:val="ListParagraph"/>
        <w:numPr>
          <w:ilvl w:val="0"/>
          <w:numId w:val="15"/>
        </w:numPr>
        <w:spacing w:before="0" w:after="160"/>
      </w:pPr>
      <w:r>
        <w:t xml:space="preserve">The name of the story doesn’t match the story: yesterday is </w:t>
      </w:r>
      <w:r w:rsidRPr="00E816D3">
        <w:rPr>
          <w:b/>
        </w:rPr>
        <w:t>not</w:t>
      </w:r>
      <w:r>
        <w:t xml:space="preserve"> a long time ago. </w:t>
      </w:r>
      <w:r>
        <w:sym w:font="Marlett" w:char="F061"/>
      </w:r>
    </w:p>
    <w:p w14:paraId="66D47CB9" w14:textId="77777777" w:rsidR="009F7FFA" w:rsidRDefault="009F7FFA" w:rsidP="0059330A">
      <w:pPr>
        <w:pStyle w:val="ListParagraph"/>
        <w:numPr>
          <w:ilvl w:val="0"/>
          <w:numId w:val="15"/>
        </w:numPr>
        <w:spacing w:before="0" w:after="160"/>
      </w:pPr>
      <w:r>
        <w:t xml:space="preserve">The story is about the past, but not every verb is past tense: put a circle around verbs that should be in the past tense, but are not. </w:t>
      </w:r>
      <w:r>
        <w:sym w:font="Marlett" w:char="F061"/>
      </w:r>
      <w:r>
        <w:t xml:space="preserve"> </w:t>
      </w:r>
      <w:proofErr w:type="gramStart"/>
      <w:r>
        <w:t>sample</w:t>
      </w:r>
      <w:proofErr w:type="gramEnd"/>
      <w:r>
        <w:t xml:space="preserve"> incorrect uses of tenses: </w:t>
      </w:r>
      <w:r w:rsidRPr="00BD1931">
        <w:rPr>
          <w:i/>
          <w:color w:val="002060"/>
        </w:rPr>
        <w:t>phone, say</w:t>
      </w:r>
    </w:p>
    <w:p w14:paraId="00C1B647" w14:textId="77777777" w:rsidR="009F7FFA" w:rsidRDefault="009F7FFA" w:rsidP="0059330A">
      <w:pPr>
        <w:pStyle w:val="ListParagraph"/>
        <w:numPr>
          <w:ilvl w:val="0"/>
          <w:numId w:val="15"/>
        </w:numPr>
        <w:spacing w:before="0" w:after="160"/>
      </w:pPr>
      <w:r>
        <w:t xml:space="preserve">There are a couple of spelling mistakes </w:t>
      </w:r>
      <w:r>
        <w:sym w:font="Marlett" w:char="F061"/>
      </w:r>
      <w:r>
        <w:t xml:space="preserve">sample errors: </w:t>
      </w:r>
      <w:r w:rsidRPr="00BD1931">
        <w:rPr>
          <w:i/>
          <w:color w:val="002060"/>
        </w:rPr>
        <w:t>finis (finish)/</w:t>
      </w:r>
      <w:proofErr w:type="spellStart"/>
      <w:r w:rsidRPr="00BD1931">
        <w:rPr>
          <w:i/>
          <w:color w:val="002060"/>
        </w:rPr>
        <w:t>bos</w:t>
      </w:r>
      <w:proofErr w:type="spellEnd"/>
      <w:r w:rsidRPr="00BD1931">
        <w:rPr>
          <w:i/>
          <w:color w:val="002060"/>
        </w:rPr>
        <w:t xml:space="preserve"> (boss)/</w:t>
      </w:r>
      <w:proofErr w:type="spellStart"/>
      <w:r w:rsidRPr="00BD1931">
        <w:rPr>
          <w:i/>
          <w:color w:val="002060"/>
        </w:rPr>
        <w:t>moe</w:t>
      </w:r>
      <w:proofErr w:type="spellEnd"/>
      <w:r w:rsidRPr="00BD1931">
        <w:rPr>
          <w:i/>
          <w:color w:val="002060"/>
        </w:rPr>
        <w:t xml:space="preserve"> (more)</w:t>
      </w:r>
    </w:p>
    <w:p w14:paraId="227A78F1" w14:textId="77777777" w:rsidR="009F7FFA" w:rsidRPr="006942EB" w:rsidRDefault="009F7FFA" w:rsidP="0059330A">
      <w:pPr>
        <w:pStyle w:val="ListParagraph"/>
        <w:numPr>
          <w:ilvl w:val="0"/>
          <w:numId w:val="15"/>
        </w:numPr>
        <w:spacing w:before="0" w:after="160"/>
        <w:rPr>
          <w:i/>
        </w:rPr>
      </w:pPr>
      <w:r>
        <w:t>The writer uses ‘</w:t>
      </w:r>
      <w:r w:rsidRPr="00180109">
        <w:rPr>
          <w:i/>
        </w:rPr>
        <w:t>and</w:t>
      </w:r>
      <w:r>
        <w:t>’ where ‘</w:t>
      </w:r>
      <w:r w:rsidRPr="00180109">
        <w:rPr>
          <w:i/>
        </w:rPr>
        <w:t>but</w:t>
      </w:r>
      <w:r>
        <w:t xml:space="preserve">’ would make the story easier to understand. </w:t>
      </w:r>
      <w:r>
        <w:sym w:font="Marlett" w:char="F061"/>
      </w:r>
      <w:r>
        <w:t xml:space="preserve"> The connecting clause of the second sentence needs ‘but’:</w:t>
      </w:r>
      <w:r w:rsidRPr="006942EB">
        <w:rPr>
          <w:i/>
        </w:rPr>
        <w:t xml:space="preserve"> I start at 7.30 AM and usually finish at 11.30 </w:t>
      </w:r>
      <w:r w:rsidRPr="006942EB">
        <w:rPr>
          <w:b/>
          <w:i/>
          <w:u w:val="single"/>
        </w:rPr>
        <w:t>but</w:t>
      </w:r>
      <w:r w:rsidRPr="006942EB">
        <w:rPr>
          <w:i/>
        </w:rPr>
        <w:t xml:space="preserve"> the other worker on the lunch shift….</w:t>
      </w:r>
    </w:p>
    <w:p w14:paraId="4F7E8367" w14:textId="77777777" w:rsidR="009F7FFA" w:rsidRPr="00BD1931" w:rsidRDefault="009F7FFA" w:rsidP="0059330A">
      <w:pPr>
        <w:pStyle w:val="ListParagraph"/>
        <w:numPr>
          <w:ilvl w:val="0"/>
          <w:numId w:val="15"/>
        </w:numPr>
        <w:spacing w:before="0" w:after="160"/>
        <w:rPr>
          <w:i/>
          <w:color w:val="002060"/>
        </w:rPr>
      </w:pPr>
      <w:r>
        <w:t>The writer makes some mistakes with punctuation</w:t>
      </w:r>
      <w:r>
        <w:sym w:font="Marlett" w:char="F061"/>
      </w:r>
      <w:r>
        <w:t xml:space="preserve">: </w:t>
      </w:r>
      <w:r w:rsidRPr="00BD1931">
        <w:rPr>
          <w:i/>
          <w:color w:val="002060"/>
        </w:rPr>
        <w:t xml:space="preserve">sample errors: no closing quotation marks at the end of her remarks to the boss; superfluous full stop next to the comma in the middle of sentence 5. </w:t>
      </w:r>
    </w:p>
    <w:p w14:paraId="4383E132" w14:textId="77777777" w:rsidR="009F7FFA" w:rsidRPr="00BD1931" w:rsidRDefault="009F7FFA" w:rsidP="0059330A">
      <w:pPr>
        <w:pStyle w:val="ListParagraph"/>
        <w:numPr>
          <w:ilvl w:val="0"/>
          <w:numId w:val="15"/>
        </w:numPr>
        <w:spacing w:before="0" w:after="160"/>
        <w:rPr>
          <w:i/>
          <w:color w:val="002060"/>
        </w:rPr>
      </w:pPr>
      <w:r>
        <w:t xml:space="preserve">There is a </w:t>
      </w:r>
      <w:proofErr w:type="gramStart"/>
      <w:r>
        <w:t>sentence which</w:t>
      </w:r>
      <w:proofErr w:type="gramEnd"/>
      <w:r>
        <w:t xml:space="preserve"> might be true, but doesn’t make sense in this story. </w:t>
      </w:r>
      <w:r w:rsidRPr="00BD1931">
        <w:rPr>
          <w:i/>
          <w:color w:val="002060"/>
        </w:rPr>
        <w:t>Sentence 4 isn’t really relevant to the story about yesterday.</w:t>
      </w:r>
    </w:p>
    <w:p w14:paraId="329D1665" w14:textId="7DF41CDD" w:rsidR="009F7FFA" w:rsidRPr="0059330A" w:rsidRDefault="009F7FFA" w:rsidP="0059330A">
      <w:pPr>
        <w:pStyle w:val="ListParagraph"/>
        <w:numPr>
          <w:ilvl w:val="0"/>
          <w:numId w:val="15"/>
        </w:numPr>
        <w:spacing w:before="0" w:after="160"/>
        <w:rPr>
          <w:b/>
          <w:i/>
        </w:rPr>
      </w:pPr>
      <w:r>
        <w:t xml:space="preserve">It’s impossible to understand anything of this </w:t>
      </w:r>
      <w:r w:rsidR="0059330A">
        <w:t xml:space="preserve">story because of the mistakes. </w:t>
      </w:r>
      <w:r w:rsidRPr="006942EB">
        <w:rPr>
          <w:b/>
        </w:rPr>
        <w:t>NB to teachers: this is the important part of the discussion</w:t>
      </w:r>
      <w:r w:rsidRPr="006942EB">
        <w:rPr>
          <w:b/>
          <w:i/>
        </w:rPr>
        <w:t xml:space="preserve">. The story is fully possible to understand, despite the technical errors, </w:t>
      </w:r>
      <w:r w:rsidRPr="006942EB">
        <w:rPr>
          <w:b/>
        </w:rPr>
        <w:t xml:space="preserve">so encourage your learners to be bold </w:t>
      </w:r>
      <w:r>
        <w:rPr>
          <w:b/>
        </w:rPr>
        <w:t>and write their story</w:t>
      </w:r>
      <w:r w:rsidRPr="006942EB">
        <w:rPr>
          <w:b/>
        </w:rPr>
        <w:t>.</w:t>
      </w:r>
      <w:r w:rsidRPr="006942EB">
        <w:rPr>
          <w:b/>
          <w:i/>
        </w:rPr>
        <w:t xml:space="preserve"> </w:t>
      </w:r>
    </w:p>
    <w:p w14:paraId="38AD4E98" w14:textId="5698D8E9" w:rsidR="009F7FFA" w:rsidRPr="0059330A" w:rsidRDefault="009F7FFA" w:rsidP="0059330A">
      <w:pPr>
        <w:ind w:left="360"/>
        <w:rPr>
          <w:rFonts w:ascii="Bradley Hand ITC" w:hAnsi="Bradley Hand ITC"/>
          <w:color w:val="002060"/>
          <w:sz w:val="24"/>
          <w:u w:val="single"/>
        </w:rPr>
      </w:pPr>
      <w:r w:rsidRPr="0059330A">
        <w:rPr>
          <w:rFonts w:ascii="Bradley Hand ITC" w:hAnsi="Bradley Hand ITC"/>
          <w:color w:val="002060"/>
          <w:sz w:val="24"/>
          <w:u w:val="single"/>
        </w:rPr>
        <w:t xml:space="preserve">SAMPLE DRAFT  </w:t>
      </w:r>
    </w:p>
    <w:p w14:paraId="6BACE2C0" w14:textId="40C65715" w:rsidR="009F7FFA" w:rsidRPr="0059330A" w:rsidRDefault="009F7FFA" w:rsidP="0059330A">
      <w:pPr>
        <w:ind w:left="360"/>
        <w:rPr>
          <w:rFonts w:ascii="Bradley Hand ITC" w:hAnsi="Bradley Hand ITC"/>
          <w:b/>
          <w:color w:val="002060"/>
          <w:sz w:val="24"/>
          <w:u w:val="single"/>
        </w:rPr>
      </w:pPr>
      <w:r w:rsidRPr="0059330A">
        <w:rPr>
          <w:rFonts w:ascii="Bradley Hand ITC" w:hAnsi="Bradley Hand ITC"/>
          <w:b/>
          <w:color w:val="002060"/>
          <w:sz w:val="24"/>
          <w:u w:val="single"/>
        </w:rPr>
        <w:t>The Price of Hamburgers</w:t>
      </w:r>
    </w:p>
    <w:p w14:paraId="6283CF2B" w14:textId="044A6D6C" w:rsidR="009F7FFA" w:rsidRPr="0059330A" w:rsidRDefault="009F7FFA" w:rsidP="0059330A">
      <w:pPr>
        <w:ind w:left="360"/>
        <w:rPr>
          <w:rFonts w:ascii="Bradley Hand ITC" w:hAnsi="Bradley Hand ITC"/>
          <w:color w:val="002060"/>
          <w:sz w:val="24"/>
          <w:u w:val="single"/>
        </w:rPr>
      </w:pPr>
      <w:r w:rsidRPr="0059330A">
        <w:rPr>
          <w:rFonts w:ascii="Bradley Hand ITC" w:hAnsi="Bradley Hand ITC"/>
          <w:color w:val="002060"/>
          <w:sz w:val="24"/>
          <w:u w:val="single"/>
        </w:rPr>
        <w:t xml:space="preserve">Last </w:t>
      </w:r>
      <w:proofErr w:type="gramStart"/>
      <w:r w:rsidRPr="0059330A">
        <w:rPr>
          <w:rFonts w:ascii="Bradley Hand ITC" w:hAnsi="Bradley Hand ITC"/>
          <w:color w:val="002060"/>
          <w:sz w:val="24"/>
          <w:u w:val="single"/>
        </w:rPr>
        <w:t>week  told</w:t>
      </w:r>
      <w:proofErr w:type="gramEnd"/>
      <w:r w:rsidRPr="0059330A">
        <w:rPr>
          <w:rFonts w:ascii="Bradley Hand ITC" w:hAnsi="Bradley Hand ITC"/>
          <w:color w:val="002060"/>
          <w:sz w:val="24"/>
          <w:u w:val="single"/>
        </w:rPr>
        <w:t xml:space="preserve"> my daughter about my memory of old </w:t>
      </w:r>
      <w:proofErr w:type="spellStart"/>
      <w:r w:rsidRPr="0059330A">
        <w:rPr>
          <w:rFonts w:ascii="Bradley Hand ITC" w:hAnsi="Bradley Hand ITC"/>
          <w:color w:val="002060"/>
          <w:sz w:val="24"/>
          <w:u w:val="single"/>
        </w:rPr>
        <w:t>hamburgersI</w:t>
      </w:r>
      <w:proofErr w:type="spellEnd"/>
      <w:r w:rsidRPr="0059330A">
        <w:rPr>
          <w:rFonts w:ascii="Bradley Hand ITC" w:hAnsi="Bradley Hand ITC"/>
          <w:color w:val="002060"/>
          <w:sz w:val="24"/>
          <w:u w:val="single"/>
        </w:rPr>
        <w:t xml:space="preserve"> went to a park with my daughter, and we bought burger</w:t>
      </w:r>
      <w:r w:rsidR="0059330A">
        <w:rPr>
          <w:rFonts w:ascii="Bradley Hand ITC" w:hAnsi="Bradley Hand ITC"/>
          <w:color w:val="002060"/>
          <w:sz w:val="24"/>
          <w:u w:val="single"/>
        </w:rPr>
        <w:t xml:space="preserve">s and had a picnic for dinner. </w:t>
      </w:r>
      <w:r w:rsidRPr="0059330A">
        <w:rPr>
          <w:rFonts w:ascii="Bradley Hand ITC" w:hAnsi="Bradley Hand ITC"/>
          <w:color w:val="002060"/>
          <w:sz w:val="24"/>
          <w:u w:val="single"/>
        </w:rPr>
        <w:t xml:space="preserve">The hamburger reminded me of hamburgers I ate when I was a kid.  I grew up in the 1960’s, in Portland on </w:t>
      </w:r>
      <w:proofErr w:type="spellStart"/>
      <w:r w:rsidRPr="0059330A">
        <w:rPr>
          <w:rFonts w:ascii="Bradley Hand ITC" w:hAnsi="Bradley Hand ITC"/>
          <w:color w:val="002060"/>
          <w:sz w:val="24"/>
          <w:u w:val="single"/>
        </w:rPr>
        <w:t>Victorias</w:t>
      </w:r>
      <w:proofErr w:type="spellEnd"/>
      <w:r w:rsidRPr="0059330A">
        <w:rPr>
          <w:rFonts w:ascii="Bradley Hand ITC" w:hAnsi="Bradley Hand ITC"/>
          <w:color w:val="002060"/>
          <w:sz w:val="24"/>
          <w:u w:val="single"/>
        </w:rPr>
        <w:t xml:space="preserve"> coast.</w:t>
      </w:r>
    </w:p>
    <w:p w14:paraId="6928BFD0" w14:textId="36548201" w:rsidR="009F7FFA" w:rsidRPr="0059330A" w:rsidRDefault="009F7FFA" w:rsidP="0059330A">
      <w:pPr>
        <w:ind w:left="360"/>
        <w:rPr>
          <w:rFonts w:ascii="Bradley Hand ITC" w:hAnsi="Bradley Hand ITC"/>
          <w:color w:val="002060"/>
          <w:sz w:val="24"/>
          <w:u w:val="single"/>
        </w:rPr>
      </w:pPr>
      <w:r w:rsidRPr="0059330A">
        <w:rPr>
          <w:rFonts w:ascii="Bradley Hand ITC" w:hAnsi="Bradley Hand ITC"/>
          <w:color w:val="002060"/>
          <w:sz w:val="24"/>
          <w:u w:val="single"/>
        </w:rPr>
        <w:t xml:space="preserve">I told my daughter I </w:t>
      </w:r>
      <w:proofErr w:type="gramStart"/>
      <w:r w:rsidRPr="0059330A">
        <w:rPr>
          <w:rFonts w:ascii="Bradley Hand ITC" w:hAnsi="Bradley Hand ITC"/>
          <w:color w:val="002060"/>
          <w:sz w:val="24"/>
          <w:u w:val="single"/>
        </w:rPr>
        <w:t>use  to</w:t>
      </w:r>
      <w:proofErr w:type="gramEnd"/>
      <w:r w:rsidRPr="0059330A">
        <w:rPr>
          <w:rFonts w:ascii="Bradley Hand ITC" w:hAnsi="Bradley Hand ITC"/>
          <w:color w:val="002060"/>
          <w:sz w:val="24"/>
          <w:u w:val="single"/>
        </w:rPr>
        <w:t xml:space="preserve"> go to the beach, all day, either with my brother or alone. There were no parents, no adults to watch over us. And we didn’t get a ride to the </w:t>
      </w:r>
      <w:proofErr w:type="gramStart"/>
      <w:r w:rsidRPr="0059330A">
        <w:rPr>
          <w:rFonts w:ascii="Bradley Hand ITC" w:hAnsi="Bradley Hand ITC"/>
          <w:color w:val="002060"/>
          <w:sz w:val="24"/>
          <w:u w:val="single"/>
        </w:rPr>
        <w:t>beach,</w:t>
      </w:r>
      <w:proofErr w:type="gramEnd"/>
      <w:r w:rsidRPr="0059330A">
        <w:rPr>
          <w:rFonts w:ascii="Bradley Hand ITC" w:hAnsi="Bradley Hand ITC"/>
          <w:color w:val="002060"/>
          <w:sz w:val="24"/>
          <w:u w:val="single"/>
        </w:rPr>
        <w:t xml:space="preserve"> we walked about five </w:t>
      </w:r>
      <w:proofErr w:type="spellStart"/>
      <w:r w:rsidRPr="0059330A">
        <w:rPr>
          <w:rFonts w:ascii="Bradley Hand ITC" w:hAnsi="Bradley Hand ITC"/>
          <w:color w:val="002060"/>
          <w:sz w:val="24"/>
          <w:u w:val="single"/>
        </w:rPr>
        <w:t>kilometres</w:t>
      </w:r>
      <w:proofErr w:type="spellEnd"/>
      <w:r w:rsidRPr="0059330A">
        <w:rPr>
          <w:rFonts w:ascii="Bradley Hand ITC" w:hAnsi="Bradley Hand ITC"/>
          <w:color w:val="002060"/>
          <w:sz w:val="24"/>
          <w:u w:val="single"/>
        </w:rPr>
        <w:t xml:space="preserve"> to get there. My mother used to give me 25 </w:t>
      </w:r>
      <w:proofErr w:type="spellStart"/>
      <w:r w:rsidRPr="0059330A">
        <w:rPr>
          <w:rFonts w:ascii="Bradley Hand ITC" w:hAnsi="Bradley Hand ITC"/>
          <w:color w:val="002060"/>
          <w:sz w:val="24"/>
          <w:u w:val="single"/>
        </w:rPr>
        <w:t>sents</w:t>
      </w:r>
      <w:proofErr w:type="spellEnd"/>
      <w:r w:rsidRPr="0059330A">
        <w:rPr>
          <w:rFonts w:ascii="Bradley Hand ITC" w:hAnsi="Bradley Hand ITC"/>
          <w:color w:val="002060"/>
          <w:sz w:val="24"/>
          <w:u w:val="single"/>
        </w:rPr>
        <w:t xml:space="preserve"> for the day. Fifteen cents was the price of a hamburger and I paid 10 cents for an </w:t>
      </w:r>
      <w:proofErr w:type="gramStart"/>
      <w:r w:rsidRPr="0059330A">
        <w:rPr>
          <w:rFonts w:ascii="Bradley Hand ITC" w:hAnsi="Bradley Hand ITC"/>
          <w:color w:val="002060"/>
          <w:sz w:val="24"/>
          <w:u w:val="single"/>
        </w:rPr>
        <w:t>ice-cream</w:t>
      </w:r>
      <w:proofErr w:type="gramEnd"/>
      <w:r w:rsidRPr="0059330A">
        <w:rPr>
          <w:rFonts w:ascii="Bradley Hand ITC" w:hAnsi="Bradley Hand ITC"/>
          <w:color w:val="002060"/>
          <w:sz w:val="24"/>
          <w:u w:val="single"/>
        </w:rPr>
        <w:t xml:space="preserve"> or a drink. That was my </w:t>
      </w:r>
      <w:proofErr w:type="gramStart"/>
      <w:r w:rsidRPr="0059330A">
        <w:rPr>
          <w:rFonts w:ascii="Bradley Hand ITC" w:hAnsi="Bradley Hand ITC"/>
          <w:color w:val="002060"/>
          <w:sz w:val="24"/>
          <w:u w:val="single"/>
        </w:rPr>
        <w:t>beach-side</w:t>
      </w:r>
      <w:proofErr w:type="gramEnd"/>
      <w:r w:rsidRPr="0059330A">
        <w:rPr>
          <w:rFonts w:ascii="Bradley Hand ITC" w:hAnsi="Bradley Hand ITC"/>
          <w:color w:val="002060"/>
          <w:sz w:val="24"/>
          <w:u w:val="single"/>
        </w:rPr>
        <w:t xml:space="preserve"> lunch.  We had no hats no sunscreen on our skinny white </w:t>
      </w:r>
      <w:proofErr w:type="gramStart"/>
      <w:r w:rsidRPr="0059330A">
        <w:rPr>
          <w:rFonts w:ascii="Bradley Hand ITC" w:hAnsi="Bradley Hand ITC"/>
          <w:color w:val="002060"/>
          <w:sz w:val="24"/>
          <w:u w:val="single"/>
        </w:rPr>
        <w:t>bodies  but</w:t>
      </w:r>
      <w:proofErr w:type="gramEnd"/>
      <w:r w:rsidRPr="0059330A">
        <w:rPr>
          <w:rFonts w:ascii="Bradley Hand ITC" w:hAnsi="Bradley Hand ITC"/>
          <w:color w:val="002060"/>
          <w:sz w:val="24"/>
          <w:u w:val="single"/>
        </w:rPr>
        <w:t xml:space="preserve"> we didn’t know how dangerous that was!!!! The only rule of my childhood was to be home by 5 o’clock. Life is different now – and hamburgers </w:t>
      </w:r>
      <w:proofErr w:type="spellStart"/>
      <w:r w:rsidRPr="0059330A">
        <w:rPr>
          <w:rFonts w:ascii="Bradley Hand ITC" w:hAnsi="Bradley Hand ITC"/>
          <w:color w:val="002060"/>
          <w:sz w:val="24"/>
          <w:u w:val="single"/>
        </w:rPr>
        <w:t>cosd</w:t>
      </w:r>
      <w:proofErr w:type="spellEnd"/>
      <w:r w:rsidRPr="0059330A">
        <w:rPr>
          <w:rFonts w:ascii="Bradley Hand ITC" w:hAnsi="Bradley Hand ITC"/>
          <w:color w:val="002060"/>
          <w:sz w:val="24"/>
          <w:u w:val="single"/>
        </w:rPr>
        <w:t xml:space="preserve"> a lot more. </w:t>
      </w:r>
    </w:p>
    <w:p w14:paraId="5B5377FC" w14:textId="77777777" w:rsidR="009F7FFA" w:rsidRPr="0059330A" w:rsidRDefault="009F7FFA" w:rsidP="0059330A">
      <w:pPr>
        <w:ind w:left="360"/>
        <w:rPr>
          <w:rFonts w:ascii="Bradley Hand ITC" w:hAnsi="Bradley Hand ITC"/>
          <w:color w:val="002060"/>
          <w:sz w:val="24"/>
          <w:u w:val="single"/>
        </w:rPr>
      </w:pPr>
      <w:r w:rsidRPr="0059330A">
        <w:rPr>
          <w:rFonts w:ascii="Bradley Hand ITC" w:hAnsi="Bradley Hand ITC"/>
          <w:color w:val="002060"/>
          <w:sz w:val="24"/>
          <w:u w:val="single"/>
        </w:rPr>
        <w:t>After proofing and reviewing with a mentor:</w:t>
      </w:r>
    </w:p>
    <w:p w14:paraId="6763CB96" w14:textId="77777777" w:rsidR="0059330A" w:rsidRDefault="0059330A">
      <w:pPr>
        <w:spacing w:before="0" w:after="0"/>
        <w:rPr>
          <w:b/>
        </w:rPr>
      </w:pPr>
      <w:r>
        <w:rPr>
          <w:b/>
        </w:rPr>
        <w:br w:type="page"/>
      </w:r>
    </w:p>
    <w:p w14:paraId="2C2EEE31" w14:textId="7A86272F" w:rsidR="009F7FFA" w:rsidRDefault="009F7FFA" w:rsidP="009F7FFA">
      <w:r w:rsidRPr="00A96975">
        <w:rPr>
          <w:b/>
        </w:rPr>
        <w:t>The Price of Hamburgers</w:t>
      </w:r>
    </w:p>
    <w:p w14:paraId="1F749A01" w14:textId="41AE18B7" w:rsidR="009F7FFA" w:rsidRDefault="009F7FFA" w:rsidP="009F7FFA">
      <w:r>
        <w:t>Last week I had an old-fashioned hamburger, bought from a food-truck. It tasted fantastic. I went to a park with my daughter, and we bought burgers and had a picnic for dinner.  The hamburger reminded me of hamb</w:t>
      </w:r>
      <w:r w:rsidR="0059330A">
        <w:t xml:space="preserve">urgers I ate when I was a kid. </w:t>
      </w:r>
      <w:r>
        <w:t>I grew up in the 1960’s, in Portland on Victoria’s coast.</w:t>
      </w:r>
    </w:p>
    <w:p w14:paraId="5744E7C9" w14:textId="77777777" w:rsidR="009F7FFA" w:rsidRDefault="009F7FFA" w:rsidP="009F7FFA">
      <w:r>
        <w:t xml:space="preserve">I told my daughter I used to go to the beach, all day, either with my brother or alone. There were no parents, no adults to watch over us. And we didn’t get a ride to the </w:t>
      </w:r>
      <w:proofErr w:type="gramStart"/>
      <w:r>
        <w:t>beach,</w:t>
      </w:r>
      <w:proofErr w:type="gramEnd"/>
      <w:r>
        <w:t xml:space="preserve"> we walked about five </w:t>
      </w:r>
      <w:proofErr w:type="spellStart"/>
      <w:r>
        <w:t>kilometres</w:t>
      </w:r>
      <w:proofErr w:type="spellEnd"/>
      <w:r>
        <w:t xml:space="preserve"> to get there. My mother used to give me 25 cents for the day. Fifteen cents was the price of a hamburger and I paid 10 cents for an </w:t>
      </w:r>
      <w:proofErr w:type="gramStart"/>
      <w:r>
        <w:t>ice-cream</w:t>
      </w:r>
      <w:proofErr w:type="gramEnd"/>
      <w:r>
        <w:t xml:space="preserve"> or a drink. That was my </w:t>
      </w:r>
      <w:proofErr w:type="gramStart"/>
      <w:r>
        <w:t>beach-side</w:t>
      </w:r>
      <w:proofErr w:type="gramEnd"/>
      <w:r>
        <w:t xml:space="preserve"> lunch.  We had no hats, no sunscreen on our skinny white bodies – but we didn’t know how dangerous that was! The only rule of my childhood was to be home by 5 o’clock. Life is different now – and hamburgers cost a lot more. </w:t>
      </w:r>
    </w:p>
    <w:p w14:paraId="097CF88B" w14:textId="77777777" w:rsidR="009F7FFA" w:rsidRPr="006546BB" w:rsidRDefault="009F7FFA" w:rsidP="009F7FFA">
      <w:pPr>
        <w:ind w:left="720"/>
        <w:rPr>
          <w:rFonts w:ascii="Bradley Hand ITC" w:hAnsi="Bradley Hand ITC"/>
          <w:color w:val="002060"/>
          <w:u w:val="single"/>
        </w:rPr>
      </w:pPr>
    </w:p>
    <w:p w14:paraId="1A579CE7" w14:textId="77777777" w:rsidR="009F7FFA" w:rsidRDefault="009F7FFA" w:rsidP="009F7FFA"/>
    <w:p w14:paraId="2E2B0A6F" w14:textId="77777777" w:rsidR="009F7FFA" w:rsidRDefault="009F7FFA" w:rsidP="009F7FFA"/>
    <w:p w14:paraId="443C06DC" w14:textId="77777777" w:rsidR="009F7FFA" w:rsidRDefault="009F7FFA" w:rsidP="009F7FFA"/>
    <w:p w14:paraId="4DE00B26" w14:textId="77777777" w:rsidR="009F7FFA" w:rsidRDefault="009F7FFA" w:rsidP="009F7FFA"/>
    <w:p w14:paraId="271899DB" w14:textId="77777777" w:rsidR="009F7FFA" w:rsidRDefault="009F7FFA" w:rsidP="009F7FFA"/>
    <w:p w14:paraId="75D3335B" w14:textId="77777777" w:rsidR="009F7FFA" w:rsidRDefault="009F7FFA" w:rsidP="009F7FFA"/>
    <w:p w14:paraId="4266313B" w14:textId="77777777" w:rsidR="009F7FFA" w:rsidRDefault="009F7FFA" w:rsidP="009F7FFA"/>
    <w:p w14:paraId="657B71FB" w14:textId="77777777" w:rsidR="009F7FFA" w:rsidRDefault="009F7FFA" w:rsidP="009F7FFA"/>
    <w:p w14:paraId="4BD0AA50" w14:textId="77777777" w:rsidR="009F7FFA" w:rsidRDefault="009F7FFA" w:rsidP="009F7FFA"/>
    <w:p w14:paraId="7176A4C4" w14:textId="77777777" w:rsidR="0059330A" w:rsidRDefault="0059330A">
      <w:pPr>
        <w:spacing w:before="0" w:after="0"/>
      </w:pPr>
      <w:r>
        <w:br w:type="page"/>
      </w:r>
    </w:p>
    <w:p w14:paraId="1F2289C5" w14:textId="4EF6E9DD" w:rsidR="009F7FFA" w:rsidRDefault="009F7FFA" w:rsidP="009F7FFA">
      <w:proofErr w:type="gramStart"/>
      <w:r>
        <w:t xml:space="preserve">SAMPLE  </w:t>
      </w:r>
      <w:r w:rsidRPr="00BF235E">
        <w:rPr>
          <w:b/>
          <w:u w:val="single"/>
        </w:rPr>
        <w:t>COMPLETED</w:t>
      </w:r>
      <w:proofErr w:type="gramEnd"/>
      <w:r>
        <w:t xml:space="preserve"> COVERSHEET, 2.05</w:t>
      </w:r>
    </w:p>
    <w:p w14:paraId="6F9BD91A" w14:textId="1D8EF2E4" w:rsidR="0059330A" w:rsidRDefault="008C0A16" w:rsidP="009F7FFA">
      <w:r>
        <w:t xml:space="preserve">Learner’s name: </w:t>
      </w:r>
      <w:r w:rsidR="009F7FFA" w:rsidRPr="008C0A16">
        <w:rPr>
          <w:rFonts w:ascii="Bradley Hand ITC" w:hAnsi="Bradley Hand ITC"/>
          <w:color w:val="002060"/>
          <w:sz w:val="24"/>
          <w:u w:val="single"/>
        </w:rPr>
        <w:t>Pin Jenkins</w:t>
      </w:r>
    </w:p>
    <w:p w14:paraId="0B0C01B8" w14:textId="360DB7FD" w:rsidR="009F7FFA" w:rsidRDefault="009F7FFA" w:rsidP="009F7FFA">
      <w:r>
        <w:t>Program/</w:t>
      </w:r>
      <w:proofErr w:type="spellStart"/>
      <w:r w:rsidR="008C0A16">
        <w:t>c</w:t>
      </w:r>
      <w:r>
        <w:t>lass</w:t>
      </w:r>
      <w:proofErr w:type="gramStart"/>
      <w:r w:rsidR="0059330A">
        <w:t>:</w:t>
      </w:r>
      <w:r w:rsidRPr="008C0A16">
        <w:rPr>
          <w:rFonts w:ascii="Bradley Hand ITC" w:hAnsi="Bradley Hand ITC"/>
          <w:color w:val="002060"/>
          <w:sz w:val="24"/>
        </w:rPr>
        <w:t>CGEA</w:t>
      </w:r>
      <w:proofErr w:type="spellEnd"/>
      <w:proofErr w:type="gramEnd"/>
      <w:r w:rsidRPr="008C0A16">
        <w:rPr>
          <w:rFonts w:ascii="Bradley Hand ITC" w:hAnsi="Bradley Hand ITC"/>
          <w:color w:val="002060"/>
          <w:sz w:val="24"/>
        </w:rPr>
        <w:t xml:space="preserve"> Class</w:t>
      </w:r>
      <w:r>
        <w:t xml:space="preserve"> </w:t>
      </w:r>
    </w:p>
    <w:p w14:paraId="5BC067D5" w14:textId="2C53AA49" w:rsidR="0059330A" w:rsidRPr="008C0A16" w:rsidRDefault="009F7FFA" w:rsidP="009F7FFA">
      <w:pPr>
        <w:rPr>
          <w:sz w:val="24"/>
        </w:rPr>
      </w:pPr>
      <w:r>
        <w:t>Teacher/</w:t>
      </w:r>
      <w:r w:rsidR="008C0A16">
        <w:t>a</w:t>
      </w:r>
      <w:r>
        <w:t xml:space="preserve">ssessor’s </w:t>
      </w:r>
      <w:r w:rsidR="008C0A16">
        <w:t>n</w:t>
      </w:r>
      <w:r>
        <w:t xml:space="preserve">ame: </w:t>
      </w:r>
      <w:proofErr w:type="spellStart"/>
      <w:r w:rsidRPr="008C0A16">
        <w:rPr>
          <w:rFonts w:ascii="Bradley Hand ITC" w:hAnsi="Bradley Hand ITC"/>
          <w:color w:val="002060"/>
          <w:sz w:val="24"/>
          <w:u w:val="single"/>
        </w:rPr>
        <w:t>Lindee</w:t>
      </w:r>
      <w:proofErr w:type="spellEnd"/>
    </w:p>
    <w:p w14:paraId="66AA9754" w14:textId="0E6F08A1" w:rsidR="009F7FFA" w:rsidRDefault="009F7FFA" w:rsidP="009F7FFA">
      <w:r>
        <w:t xml:space="preserve">Date: </w:t>
      </w:r>
      <w:r w:rsidRPr="00BF235E">
        <w:rPr>
          <w:u w:val="single"/>
        </w:rPr>
        <w:t>26/9/14</w:t>
      </w:r>
    </w:p>
    <w:p w14:paraId="397C6727" w14:textId="77777777" w:rsidR="009F7FFA" w:rsidRPr="00CB1FB5" w:rsidRDefault="009F7FFA" w:rsidP="0059330A">
      <w:pPr>
        <w:pStyle w:val="Heading2"/>
      </w:pPr>
      <w:r w:rsidRPr="00CB1FB5">
        <w:t>2.05 Conveys intended meaning on familiar topics for a limited range of purposes and audiences</w:t>
      </w:r>
    </w:p>
    <w:tbl>
      <w:tblPr>
        <w:tblStyle w:val="TableGrid"/>
        <w:tblW w:w="0" w:type="auto"/>
        <w:tblInd w:w="108" w:type="dxa"/>
        <w:tblLook w:val="04A0" w:firstRow="1" w:lastRow="0" w:firstColumn="1" w:lastColumn="0" w:noHBand="0" w:noVBand="1"/>
      </w:tblPr>
      <w:tblGrid>
        <w:gridCol w:w="2685"/>
        <w:gridCol w:w="2045"/>
        <w:gridCol w:w="2202"/>
        <w:gridCol w:w="2202"/>
      </w:tblGrid>
      <w:tr w:rsidR="0059330A" w14:paraId="1BD1828B" w14:textId="77777777" w:rsidTr="0059330A">
        <w:tc>
          <w:tcPr>
            <w:tcW w:w="2438" w:type="dxa"/>
            <w:shd w:val="clear" w:color="auto" w:fill="EEECE1" w:themeFill="background2"/>
          </w:tcPr>
          <w:p w14:paraId="748E23BF" w14:textId="01AA055E" w:rsidR="0059330A" w:rsidRPr="0059330A" w:rsidRDefault="0059330A" w:rsidP="009F7FFA">
            <w:pPr>
              <w:rPr>
                <w:sz w:val="20"/>
                <w:szCs w:val="20"/>
              </w:rPr>
            </w:pPr>
            <w:r w:rsidRPr="0059330A">
              <w:rPr>
                <w:b/>
                <w:sz w:val="20"/>
                <w:szCs w:val="20"/>
              </w:rPr>
              <w:t xml:space="preserve">SUPPORT </w:t>
            </w:r>
          </w:p>
        </w:tc>
        <w:tc>
          <w:tcPr>
            <w:tcW w:w="2136" w:type="dxa"/>
            <w:shd w:val="clear" w:color="auto" w:fill="EEECE1" w:themeFill="background2"/>
          </w:tcPr>
          <w:p w14:paraId="0BFE5BC3" w14:textId="7A87A905" w:rsidR="0059330A" w:rsidRPr="0059330A" w:rsidRDefault="0059330A" w:rsidP="009F7FFA">
            <w:pPr>
              <w:rPr>
                <w:sz w:val="20"/>
                <w:szCs w:val="20"/>
              </w:rPr>
            </w:pPr>
            <w:r w:rsidRPr="0059330A">
              <w:rPr>
                <w:b/>
                <w:sz w:val="20"/>
                <w:szCs w:val="20"/>
              </w:rPr>
              <w:t>CONTEXT</w:t>
            </w:r>
          </w:p>
        </w:tc>
        <w:tc>
          <w:tcPr>
            <w:tcW w:w="2280" w:type="dxa"/>
            <w:shd w:val="clear" w:color="auto" w:fill="EEECE1" w:themeFill="background2"/>
          </w:tcPr>
          <w:p w14:paraId="3813079B" w14:textId="69656A22" w:rsidR="0059330A" w:rsidRPr="0059330A" w:rsidRDefault="0059330A" w:rsidP="009F7FFA">
            <w:pPr>
              <w:rPr>
                <w:sz w:val="20"/>
                <w:szCs w:val="20"/>
              </w:rPr>
            </w:pPr>
            <w:r w:rsidRPr="0059330A">
              <w:rPr>
                <w:b/>
                <w:sz w:val="20"/>
                <w:szCs w:val="20"/>
              </w:rPr>
              <w:t>TEXT COMPLEXITY</w:t>
            </w:r>
          </w:p>
        </w:tc>
        <w:tc>
          <w:tcPr>
            <w:tcW w:w="2280" w:type="dxa"/>
            <w:shd w:val="clear" w:color="auto" w:fill="EEECE1" w:themeFill="background2"/>
          </w:tcPr>
          <w:p w14:paraId="4D178EE3" w14:textId="5663688A" w:rsidR="0059330A" w:rsidRPr="0059330A" w:rsidRDefault="0059330A" w:rsidP="009F7FFA">
            <w:pPr>
              <w:rPr>
                <w:sz w:val="20"/>
                <w:szCs w:val="20"/>
              </w:rPr>
            </w:pPr>
            <w:r w:rsidRPr="0059330A">
              <w:rPr>
                <w:b/>
                <w:sz w:val="20"/>
                <w:szCs w:val="20"/>
              </w:rPr>
              <w:t>TASK COMPLEXITY</w:t>
            </w:r>
          </w:p>
        </w:tc>
      </w:tr>
      <w:tr w:rsidR="009F7FFA" w14:paraId="6CDB8E45" w14:textId="77777777" w:rsidTr="0059330A">
        <w:tc>
          <w:tcPr>
            <w:tcW w:w="2438" w:type="dxa"/>
          </w:tcPr>
          <w:p w14:paraId="4F89CD6F" w14:textId="77777777" w:rsidR="009F7FFA" w:rsidRPr="0059330A" w:rsidRDefault="009F7FFA" w:rsidP="009F7FFA">
            <w:pPr>
              <w:rPr>
                <w:sz w:val="20"/>
                <w:szCs w:val="20"/>
              </w:rPr>
            </w:pPr>
            <w:proofErr w:type="gramStart"/>
            <w:r w:rsidRPr="0059330A">
              <w:rPr>
                <w:sz w:val="20"/>
                <w:szCs w:val="20"/>
              </w:rPr>
              <w:t>expert</w:t>
            </w:r>
            <w:proofErr w:type="gramEnd"/>
            <w:r w:rsidRPr="0059330A">
              <w:rPr>
                <w:sz w:val="20"/>
                <w:szCs w:val="20"/>
              </w:rPr>
              <w:t>/mentor/teacher/tutor/</w:t>
            </w:r>
          </w:p>
          <w:p w14:paraId="749B0B57" w14:textId="77777777" w:rsidR="009F7FFA" w:rsidRPr="0059330A" w:rsidRDefault="009F7FFA" w:rsidP="009F7FFA">
            <w:pPr>
              <w:rPr>
                <w:sz w:val="20"/>
                <w:szCs w:val="20"/>
              </w:rPr>
            </w:pPr>
            <w:proofErr w:type="gramStart"/>
            <w:r w:rsidRPr="0059330A">
              <w:rPr>
                <w:sz w:val="20"/>
                <w:szCs w:val="20"/>
              </w:rPr>
              <w:t>assistance</w:t>
            </w:r>
            <w:proofErr w:type="gramEnd"/>
            <w:r w:rsidRPr="0059330A">
              <w:rPr>
                <w:sz w:val="20"/>
                <w:szCs w:val="20"/>
              </w:rPr>
              <w:t xml:space="preserve"> available to support as requested  </w:t>
            </w:r>
            <w:r w:rsidRPr="0059330A">
              <w:rPr>
                <w:sz w:val="20"/>
                <w:szCs w:val="20"/>
              </w:rPr>
              <w:sym w:font="Marlett" w:char="F061"/>
            </w:r>
          </w:p>
        </w:tc>
        <w:tc>
          <w:tcPr>
            <w:tcW w:w="2136" w:type="dxa"/>
          </w:tcPr>
          <w:p w14:paraId="7B0EF7A5" w14:textId="77777777" w:rsidR="009F7FFA" w:rsidRPr="0059330A" w:rsidRDefault="009F7FFA" w:rsidP="009F7FFA">
            <w:pPr>
              <w:rPr>
                <w:sz w:val="20"/>
                <w:szCs w:val="20"/>
              </w:rPr>
            </w:pPr>
            <w:r w:rsidRPr="0059330A">
              <w:rPr>
                <w:sz w:val="20"/>
                <w:szCs w:val="20"/>
              </w:rPr>
              <w:t xml:space="preserve">Familiar, predictable, limited range: all stories are from the learner’s personal history. </w:t>
            </w:r>
          </w:p>
        </w:tc>
        <w:tc>
          <w:tcPr>
            <w:tcW w:w="2280" w:type="dxa"/>
          </w:tcPr>
          <w:p w14:paraId="083F7CA4" w14:textId="77777777" w:rsidR="009F7FFA" w:rsidRPr="0059330A" w:rsidRDefault="009F7FFA" w:rsidP="009F7FFA">
            <w:pPr>
              <w:rPr>
                <w:sz w:val="20"/>
                <w:szCs w:val="20"/>
              </w:rPr>
            </w:pPr>
            <w:r w:rsidRPr="0059330A">
              <w:rPr>
                <w:sz w:val="20"/>
                <w:szCs w:val="20"/>
              </w:rPr>
              <w:t xml:space="preserve">Simple and familiar text, with clear purpose – writing personal history. Familiar vocabulary. </w:t>
            </w:r>
          </w:p>
        </w:tc>
        <w:tc>
          <w:tcPr>
            <w:tcW w:w="2280" w:type="dxa"/>
          </w:tcPr>
          <w:p w14:paraId="069D5142" w14:textId="77777777" w:rsidR="009F7FFA" w:rsidRPr="0059330A" w:rsidRDefault="009F7FFA" w:rsidP="009F7FFA">
            <w:pPr>
              <w:rPr>
                <w:sz w:val="20"/>
                <w:szCs w:val="20"/>
              </w:rPr>
            </w:pPr>
            <w:r w:rsidRPr="0059330A">
              <w:rPr>
                <w:sz w:val="20"/>
                <w:szCs w:val="20"/>
              </w:rPr>
              <w:t>Explicit task, limited number of familiar steps,</w:t>
            </w:r>
          </w:p>
          <w:p w14:paraId="5C4314DC" w14:textId="77777777" w:rsidR="009F7FFA" w:rsidRPr="0059330A" w:rsidRDefault="009F7FFA" w:rsidP="009F7FFA">
            <w:pPr>
              <w:rPr>
                <w:sz w:val="20"/>
                <w:szCs w:val="20"/>
              </w:rPr>
            </w:pPr>
            <w:r w:rsidRPr="0059330A">
              <w:rPr>
                <w:sz w:val="20"/>
                <w:szCs w:val="20"/>
              </w:rPr>
              <w:t xml:space="preserve">Identifying texts, </w:t>
            </w:r>
          </w:p>
          <w:p w14:paraId="14842B7E" w14:textId="77777777" w:rsidR="009F7FFA" w:rsidRPr="0059330A" w:rsidRDefault="009F7FFA" w:rsidP="009F7FFA">
            <w:pPr>
              <w:rPr>
                <w:sz w:val="20"/>
                <w:szCs w:val="20"/>
              </w:rPr>
            </w:pPr>
            <w:r w:rsidRPr="0059330A">
              <w:rPr>
                <w:sz w:val="20"/>
                <w:szCs w:val="20"/>
              </w:rPr>
              <w:t>Interpreting appropriate words</w:t>
            </w:r>
          </w:p>
          <w:p w14:paraId="2D854602" w14:textId="77777777" w:rsidR="009F7FFA" w:rsidRPr="0059330A" w:rsidRDefault="009F7FFA" w:rsidP="009F7FFA">
            <w:pPr>
              <w:rPr>
                <w:sz w:val="20"/>
                <w:szCs w:val="20"/>
              </w:rPr>
            </w:pPr>
            <w:r w:rsidRPr="0059330A">
              <w:rPr>
                <w:sz w:val="20"/>
                <w:szCs w:val="20"/>
              </w:rPr>
              <w:t>Simple sequencing to make text cohesive</w:t>
            </w:r>
          </w:p>
        </w:tc>
      </w:tr>
      <w:tr w:rsidR="0059330A" w14:paraId="2D06D925" w14:textId="77777777" w:rsidTr="0059330A">
        <w:tc>
          <w:tcPr>
            <w:tcW w:w="2438" w:type="dxa"/>
          </w:tcPr>
          <w:p w14:paraId="3DEDDB36" w14:textId="55972C6B" w:rsidR="0059330A" w:rsidRPr="0059330A" w:rsidRDefault="0059330A" w:rsidP="009F7FFA">
            <w:pPr>
              <w:rPr>
                <w:sz w:val="20"/>
                <w:szCs w:val="20"/>
              </w:rPr>
            </w:pPr>
            <w:r w:rsidRPr="0059330A">
              <w:rPr>
                <w:b/>
                <w:sz w:val="20"/>
                <w:szCs w:val="20"/>
              </w:rPr>
              <w:t>Focus area</w:t>
            </w:r>
          </w:p>
        </w:tc>
        <w:tc>
          <w:tcPr>
            <w:tcW w:w="6696" w:type="dxa"/>
            <w:gridSpan w:val="3"/>
          </w:tcPr>
          <w:p w14:paraId="68FF810E" w14:textId="60F84271" w:rsidR="0059330A" w:rsidRPr="0059330A" w:rsidRDefault="0059330A" w:rsidP="009F7FFA">
            <w:pPr>
              <w:rPr>
                <w:sz w:val="20"/>
                <w:szCs w:val="20"/>
              </w:rPr>
            </w:pPr>
            <w:r w:rsidRPr="0059330A">
              <w:rPr>
                <w:sz w:val="20"/>
                <w:szCs w:val="20"/>
              </w:rPr>
              <w:t>Performance features include:</w:t>
            </w:r>
          </w:p>
        </w:tc>
      </w:tr>
      <w:tr w:rsidR="009F7FFA" w14:paraId="0DCDA36F" w14:textId="77777777" w:rsidTr="0059330A">
        <w:tc>
          <w:tcPr>
            <w:tcW w:w="2438" w:type="dxa"/>
          </w:tcPr>
          <w:p w14:paraId="7AC518DC" w14:textId="77777777" w:rsidR="009F7FFA" w:rsidRPr="0059330A" w:rsidRDefault="009F7FFA" w:rsidP="009F7FFA">
            <w:pPr>
              <w:spacing w:line="360" w:lineRule="auto"/>
              <w:rPr>
                <w:b/>
                <w:sz w:val="20"/>
                <w:szCs w:val="20"/>
              </w:rPr>
            </w:pPr>
            <w:r w:rsidRPr="0059330A">
              <w:rPr>
                <w:b/>
                <w:sz w:val="20"/>
                <w:szCs w:val="20"/>
              </w:rPr>
              <w:t>Range</w:t>
            </w:r>
          </w:p>
        </w:tc>
        <w:tc>
          <w:tcPr>
            <w:tcW w:w="6696" w:type="dxa"/>
            <w:gridSpan w:val="3"/>
          </w:tcPr>
          <w:p w14:paraId="7657A781" w14:textId="77777777" w:rsidR="009F7FFA" w:rsidRPr="0059330A" w:rsidRDefault="009F7FFA" w:rsidP="00491CF8">
            <w:pPr>
              <w:pStyle w:val="ListParagraph"/>
              <w:numPr>
                <w:ilvl w:val="0"/>
                <w:numId w:val="14"/>
              </w:numPr>
              <w:spacing w:before="0" w:after="0" w:line="360" w:lineRule="auto"/>
              <w:rPr>
                <w:color w:val="215868" w:themeColor="accent5" w:themeShade="80"/>
                <w:sz w:val="20"/>
                <w:szCs w:val="20"/>
              </w:rPr>
            </w:pPr>
            <w:r w:rsidRPr="0059330A">
              <w:rPr>
                <w:sz w:val="20"/>
                <w:szCs w:val="20"/>
              </w:rPr>
              <w:t xml:space="preserve">Creates </w:t>
            </w:r>
            <w:r w:rsidRPr="0059330A">
              <w:rPr>
                <w:b/>
                <w:sz w:val="20"/>
                <w:szCs w:val="20"/>
              </w:rPr>
              <w:t>one</w:t>
            </w:r>
            <w:r w:rsidRPr="0059330A">
              <w:rPr>
                <w:sz w:val="20"/>
                <w:szCs w:val="20"/>
              </w:rPr>
              <w:t xml:space="preserve"> text type (personal history) </w:t>
            </w:r>
            <w:r w:rsidRPr="0059330A">
              <w:rPr>
                <w:color w:val="215868" w:themeColor="accent5" w:themeShade="80"/>
                <w:sz w:val="20"/>
                <w:szCs w:val="20"/>
              </w:rPr>
              <w:sym w:font="Marlett" w:char="F061"/>
            </w:r>
          </w:p>
          <w:p w14:paraId="1BC1FC2C" w14:textId="77777777" w:rsidR="009F7FFA" w:rsidRPr="0059330A" w:rsidRDefault="009F7FFA" w:rsidP="00491CF8">
            <w:pPr>
              <w:pStyle w:val="ListParagraph"/>
              <w:numPr>
                <w:ilvl w:val="0"/>
                <w:numId w:val="14"/>
              </w:numPr>
              <w:spacing w:before="0" w:after="0" w:line="360" w:lineRule="auto"/>
              <w:rPr>
                <w:rFonts w:ascii="Bradley Hand ITC" w:hAnsi="Bradley Hand ITC"/>
                <w:color w:val="002060"/>
                <w:sz w:val="20"/>
                <w:szCs w:val="20"/>
              </w:rPr>
            </w:pPr>
            <w:r w:rsidRPr="0059330A">
              <w:rPr>
                <w:sz w:val="20"/>
                <w:szCs w:val="20"/>
              </w:rPr>
              <w:t xml:space="preserve">Focuses on topics relevant to personal needs and interests – </w:t>
            </w:r>
            <w:r w:rsidRPr="0059330A">
              <w:rPr>
                <w:rFonts w:ascii="Bradley Hand ITC" w:hAnsi="Bradley Hand ITC"/>
                <w:color w:val="002060"/>
                <w:sz w:val="20"/>
                <w:szCs w:val="20"/>
              </w:rPr>
              <w:t>story from her childhood</w:t>
            </w:r>
          </w:p>
          <w:p w14:paraId="7BF3E4A5" w14:textId="77777777" w:rsidR="009F7FFA" w:rsidRPr="0059330A" w:rsidRDefault="009F7FFA" w:rsidP="00491CF8">
            <w:pPr>
              <w:pStyle w:val="ListParagraph"/>
              <w:numPr>
                <w:ilvl w:val="0"/>
                <w:numId w:val="14"/>
              </w:numPr>
              <w:spacing w:before="0" w:after="0" w:line="360" w:lineRule="auto"/>
              <w:rPr>
                <w:sz w:val="20"/>
                <w:szCs w:val="20"/>
              </w:rPr>
            </w:pPr>
            <w:r w:rsidRPr="0059330A">
              <w:rPr>
                <w:sz w:val="20"/>
                <w:szCs w:val="20"/>
              </w:rPr>
              <w:t xml:space="preserve">Writes at least one paragraph (prose text) </w:t>
            </w:r>
            <w:r w:rsidRPr="0059330A">
              <w:rPr>
                <w:color w:val="215868" w:themeColor="accent5" w:themeShade="80"/>
                <w:sz w:val="20"/>
                <w:szCs w:val="20"/>
              </w:rPr>
              <w:sym w:font="Marlett" w:char="F061"/>
            </w:r>
          </w:p>
          <w:p w14:paraId="569784C7" w14:textId="77777777" w:rsidR="009F7FFA" w:rsidRPr="0059330A" w:rsidRDefault="009F7FFA" w:rsidP="00491CF8">
            <w:pPr>
              <w:pStyle w:val="ListParagraph"/>
              <w:numPr>
                <w:ilvl w:val="0"/>
                <w:numId w:val="14"/>
              </w:numPr>
              <w:spacing w:before="0" w:after="0" w:line="360" w:lineRule="auto"/>
              <w:rPr>
                <w:sz w:val="20"/>
                <w:szCs w:val="20"/>
              </w:rPr>
            </w:pPr>
            <w:r w:rsidRPr="0059330A">
              <w:rPr>
                <w:sz w:val="20"/>
                <w:szCs w:val="20"/>
              </w:rPr>
              <w:t xml:space="preserve">Writes factual or personal information using notes of dot point lists </w:t>
            </w:r>
            <w:r w:rsidRPr="0059330A">
              <w:rPr>
                <w:rFonts w:ascii="Bradley Hand ITC" w:hAnsi="Bradley Hand ITC"/>
                <w:color w:val="002060"/>
                <w:sz w:val="20"/>
                <w:szCs w:val="20"/>
              </w:rPr>
              <w:t>n/a</w:t>
            </w:r>
          </w:p>
        </w:tc>
      </w:tr>
      <w:tr w:rsidR="009F7FFA" w14:paraId="1101AC5E" w14:textId="77777777" w:rsidTr="0059330A">
        <w:tc>
          <w:tcPr>
            <w:tcW w:w="2438" w:type="dxa"/>
          </w:tcPr>
          <w:p w14:paraId="25038456" w14:textId="77777777" w:rsidR="009F7FFA" w:rsidRPr="0059330A" w:rsidRDefault="009F7FFA" w:rsidP="009F7FFA">
            <w:pPr>
              <w:spacing w:line="360" w:lineRule="auto"/>
              <w:rPr>
                <w:b/>
                <w:sz w:val="20"/>
                <w:szCs w:val="20"/>
              </w:rPr>
            </w:pPr>
            <w:r w:rsidRPr="0059330A">
              <w:rPr>
                <w:b/>
                <w:sz w:val="20"/>
                <w:szCs w:val="20"/>
              </w:rPr>
              <w:t>Audience and purpose</w:t>
            </w:r>
          </w:p>
        </w:tc>
        <w:tc>
          <w:tcPr>
            <w:tcW w:w="6696" w:type="dxa"/>
            <w:gridSpan w:val="3"/>
          </w:tcPr>
          <w:p w14:paraId="12F894C3" w14:textId="77777777" w:rsidR="009F7FFA" w:rsidRPr="0059330A" w:rsidRDefault="009F7FFA" w:rsidP="00491CF8">
            <w:pPr>
              <w:pStyle w:val="ListParagraph"/>
              <w:numPr>
                <w:ilvl w:val="0"/>
                <w:numId w:val="14"/>
              </w:numPr>
              <w:spacing w:before="0" w:after="0"/>
              <w:rPr>
                <w:rFonts w:ascii="Bradley Hand ITC" w:hAnsi="Bradley Hand ITC"/>
                <w:color w:val="215868" w:themeColor="accent5" w:themeShade="80"/>
                <w:sz w:val="20"/>
                <w:szCs w:val="20"/>
              </w:rPr>
            </w:pPr>
            <w:r w:rsidRPr="0059330A">
              <w:rPr>
                <w:sz w:val="20"/>
                <w:szCs w:val="20"/>
              </w:rPr>
              <w:t xml:space="preserve">Recognises that words and grammatical choices may vary to meet the requirements of the audience and purpose – </w:t>
            </w:r>
            <w:r w:rsidRPr="0059330A">
              <w:rPr>
                <w:rFonts w:ascii="Bradley Hand ITC" w:hAnsi="Bradley Hand ITC"/>
                <w:color w:val="215868" w:themeColor="accent5" w:themeShade="80"/>
                <w:sz w:val="20"/>
                <w:szCs w:val="20"/>
              </w:rPr>
              <w:sym w:font="Marlett" w:char="F061"/>
            </w:r>
            <w:r w:rsidRPr="0059330A">
              <w:rPr>
                <w:rFonts w:ascii="Bradley Hand ITC" w:hAnsi="Bradley Hand ITC"/>
                <w:color w:val="215868" w:themeColor="accent5" w:themeShade="80"/>
                <w:sz w:val="20"/>
                <w:szCs w:val="20"/>
              </w:rPr>
              <w:t xml:space="preserve"> re-wrote the first sentence of her text, to focus it in the past, after discussion. </w:t>
            </w:r>
          </w:p>
          <w:p w14:paraId="656FB52F" w14:textId="77777777" w:rsidR="009F7FFA" w:rsidRPr="0059330A" w:rsidRDefault="009F7FFA" w:rsidP="009F7FFA">
            <w:pPr>
              <w:pStyle w:val="ListParagraph"/>
              <w:rPr>
                <w:sz w:val="20"/>
                <w:szCs w:val="20"/>
              </w:rPr>
            </w:pPr>
          </w:p>
          <w:p w14:paraId="0986BCB2" w14:textId="77777777" w:rsidR="009F7FFA" w:rsidRPr="0059330A" w:rsidRDefault="009F7FFA" w:rsidP="00491CF8">
            <w:pPr>
              <w:pStyle w:val="ListParagraph"/>
              <w:numPr>
                <w:ilvl w:val="0"/>
                <w:numId w:val="14"/>
              </w:numPr>
              <w:spacing w:before="0" w:after="0"/>
              <w:rPr>
                <w:sz w:val="20"/>
                <w:szCs w:val="20"/>
              </w:rPr>
            </w:pPr>
            <w:r w:rsidRPr="0059330A">
              <w:rPr>
                <w:sz w:val="20"/>
                <w:szCs w:val="20"/>
              </w:rPr>
              <w:t xml:space="preserve">Makes some connections between own knowledge and experience and the ideas, events and information in written texts </w:t>
            </w:r>
            <w:r w:rsidRPr="0059330A">
              <w:rPr>
                <w:color w:val="215868" w:themeColor="accent5" w:themeShade="80"/>
                <w:sz w:val="20"/>
                <w:szCs w:val="20"/>
              </w:rPr>
              <w:sym w:font="Marlett" w:char="F061"/>
            </w:r>
            <w:r w:rsidRPr="0059330A">
              <w:rPr>
                <w:rFonts w:ascii="Bradley Hand ITC" w:hAnsi="Bradley Hand ITC"/>
                <w:color w:val="215868" w:themeColor="accent5" w:themeShade="80"/>
                <w:sz w:val="20"/>
                <w:szCs w:val="20"/>
              </w:rPr>
              <w:t>note answer about sharing beds, in response to Q. 3</w:t>
            </w:r>
          </w:p>
        </w:tc>
      </w:tr>
      <w:tr w:rsidR="009F7FFA" w14:paraId="53FD8B0D" w14:textId="77777777" w:rsidTr="0059330A">
        <w:tc>
          <w:tcPr>
            <w:tcW w:w="2438" w:type="dxa"/>
          </w:tcPr>
          <w:p w14:paraId="083E525E" w14:textId="77777777" w:rsidR="009F7FFA" w:rsidRPr="0059330A" w:rsidRDefault="009F7FFA" w:rsidP="009F7FFA">
            <w:pPr>
              <w:spacing w:line="360" w:lineRule="auto"/>
              <w:rPr>
                <w:b/>
                <w:sz w:val="20"/>
                <w:szCs w:val="20"/>
              </w:rPr>
            </w:pPr>
            <w:r w:rsidRPr="0059330A">
              <w:rPr>
                <w:b/>
                <w:sz w:val="20"/>
                <w:szCs w:val="20"/>
              </w:rPr>
              <w:t>Structure and cohesion</w:t>
            </w:r>
          </w:p>
        </w:tc>
        <w:tc>
          <w:tcPr>
            <w:tcW w:w="6696" w:type="dxa"/>
            <w:gridSpan w:val="3"/>
          </w:tcPr>
          <w:p w14:paraId="59EA86CF" w14:textId="77777777" w:rsidR="009F7FFA" w:rsidRPr="0059330A" w:rsidRDefault="009F7FFA" w:rsidP="00491CF8">
            <w:pPr>
              <w:pStyle w:val="ListParagraph"/>
              <w:numPr>
                <w:ilvl w:val="0"/>
                <w:numId w:val="14"/>
              </w:numPr>
              <w:spacing w:before="0" w:after="0" w:line="360" w:lineRule="auto"/>
              <w:rPr>
                <w:sz w:val="20"/>
                <w:szCs w:val="20"/>
              </w:rPr>
            </w:pPr>
            <w:r w:rsidRPr="0059330A">
              <w:rPr>
                <w:sz w:val="20"/>
                <w:szCs w:val="20"/>
              </w:rPr>
              <w:t xml:space="preserve">Recognises that texts have a structure, e.g. beginning, middle and end </w:t>
            </w:r>
            <w:r w:rsidRPr="0059330A">
              <w:rPr>
                <w:color w:val="215868" w:themeColor="accent5" w:themeShade="80"/>
                <w:sz w:val="20"/>
                <w:szCs w:val="20"/>
              </w:rPr>
              <w:sym w:font="Marlett" w:char="F061"/>
            </w:r>
          </w:p>
          <w:p w14:paraId="1542A8EA" w14:textId="77777777" w:rsidR="009F7FFA" w:rsidRPr="0059330A" w:rsidRDefault="009F7FFA" w:rsidP="009F7FFA">
            <w:pPr>
              <w:pStyle w:val="ListParagraph"/>
              <w:spacing w:line="360" w:lineRule="auto"/>
              <w:rPr>
                <w:sz w:val="20"/>
                <w:szCs w:val="20"/>
              </w:rPr>
            </w:pPr>
          </w:p>
          <w:p w14:paraId="3956DA32" w14:textId="77777777" w:rsidR="009F7FFA" w:rsidRPr="0059330A" w:rsidRDefault="009F7FFA" w:rsidP="00491CF8">
            <w:pPr>
              <w:pStyle w:val="ListParagraph"/>
              <w:numPr>
                <w:ilvl w:val="0"/>
                <w:numId w:val="14"/>
              </w:numPr>
              <w:spacing w:before="0" w:after="0"/>
              <w:rPr>
                <w:sz w:val="20"/>
                <w:szCs w:val="20"/>
              </w:rPr>
            </w:pPr>
            <w:r w:rsidRPr="0059330A">
              <w:rPr>
                <w:sz w:val="20"/>
                <w:szCs w:val="20"/>
              </w:rPr>
              <w:t xml:space="preserve">Begins to sequence writing with some attention to organising principles of time and importance </w:t>
            </w:r>
            <w:r w:rsidRPr="0059330A">
              <w:rPr>
                <w:color w:val="215868" w:themeColor="accent5" w:themeShade="80"/>
                <w:sz w:val="20"/>
                <w:szCs w:val="20"/>
              </w:rPr>
              <w:sym w:font="Marlett" w:char="F061"/>
            </w:r>
          </w:p>
        </w:tc>
      </w:tr>
      <w:tr w:rsidR="009F7FFA" w14:paraId="6A4427D4" w14:textId="77777777" w:rsidTr="0059330A">
        <w:tc>
          <w:tcPr>
            <w:tcW w:w="2438" w:type="dxa"/>
          </w:tcPr>
          <w:p w14:paraId="40CC583A" w14:textId="77777777" w:rsidR="009F7FFA" w:rsidRPr="0059330A" w:rsidRDefault="009F7FFA" w:rsidP="009F7FFA">
            <w:pPr>
              <w:spacing w:line="360" w:lineRule="auto"/>
              <w:rPr>
                <w:b/>
                <w:sz w:val="20"/>
                <w:szCs w:val="20"/>
              </w:rPr>
            </w:pPr>
            <w:r w:rsidRPr="0059330A">
              <w:rPr>
                <w:b/>
                <w:sz w:val="20"/>
                <w:szCs w:val="20"/>
              </w:rPr>
              <w:t>Register</w:t>
            </w:r>
          </w:p>
        </w:tc>
        <w:tc>
          <w:tcPr>
            <w:tcW w:w="6696" w:type="dxa"/>
            <w:gridSpan w:val="3"/>
          </w:tcPr>
          <w:p w14:paraId="7A616F20" w14:textId="77777777" w:rsidR="009F7FFA" w:rsidRPr="0059330A" w:rsidRDefault="009F7FFA" w:rsidP="00491CF8">
            <w:pPr>
              <w:pStyle w:val="ListParagraph"/>
              <w:numPr>
                <w:ilvl w:val="0"/>
                <w:numId w:val="14"/>
              </w:numPr>
              <w:spacing w:before="0" w:after="0"/>
              <w:rPr>
                <w:rFonts w:ascii="Bradley Hand ITC" w:hAnsi="Bradley Hand ITC"/>
                <w:color w:val="002060"/>
                <w:sz w:val="20"/>
                <w:szCs w:val="20"/>
              </w:rPr>
            </w:pPr>
            <w:r w:rsidRPr="0059330A">
              <w:rPr>
                <w:sz w:val="20"/>
                <w:szCs w:val="20"/>
              </w:rPr>
              <w:t xml:space="preserve">Recognises some differences between the formal and informal registers of familiar written texts  - </w:t>
            </w:r>
            <w:r w:rsidRPr="0059330A">
              <w:rPr>
                <w:rFonts w:ascii="Bradley Hand ITC" w:hAnsi="Bradley Hand ITC"/>
                <w:color w:val="002060"/>
                <w:sz w:val="20"/>
                <w:szCs w:val="20"/>
              </w:rPr>
              <w:sym w:font="Marlett" w:char="F061"/>
            </w:r>
            <w:r w:rsidRPr="0059330A">
              <w:rPr>
                <w:rFonts w:ascii="Bradley Hand ITC" w:hAnsi="Bradley Hand ITC"/>
                <w:color w:val="002060"/>
                <w:sz w:val="20"/>
                <w:szCs w:val="20"/>
              </w:rPr>
              <w:t xml:space="preserve"> tone is appropriate to ‘story-telling’</w:t>
            </w:r>
          </w:p>
          <w:p w14:paraId="06F11876" w14:textId="77777777" w:rsidR="009F7FFA" w:rsidRPr="0059330A" w:rsidRDefault="009F7FFA" w:rsidP="009F7FFA">
            <w:pPr>
              <w:pStyle w:val="ListParagraph"/>
              <w:spacing w:line="360" w:lineRule="auto"/>
              <w:rPr>
                <w:sz w:val="20"/>
                <w:szCs w:val="20"/>
              </w:rPr>
            </w:pPr>
          </w:p>
        </w:tc>
      </w:tr>
      <w:tr w:rsidR="009F7FFA" w14:paraId="289EA6F6" w14:textId="77777777" w:rsidTr="0059330A">
        <w:tc>
          <w:tcPr>
            <w:tcW w:w="2438" w:type="dxa"/>
          </w:tcPr>
          <w:p w14:paraId="53B8DC5C" w14:textId="77777777" w:rsidR="009F7FFA" w:rsidRPr="0059330A" w:rsidRDefault="009F7FFA" w:rsidP="009F7FFA">
            <w:pPr>
              <w:spacing w:line="360" w:lineRule="auto"/>
              <w:rPr>
                <w:b/>
                <w:sz w:val="20"/>
                <w:szCs w:val="20"/>
              </w:rPr>
            </w:pPr>
            <w:r w:rsidRPr="0059330A">
              <w:rPr>
                <w:b/>
                <w:sz w:val="20"/>
                <w:szCs w:val="20"/>
              </w:rPr>
              <w:t>Plan, draft, proof, and review</w:t>
            </w:r>
          </w:p>
        </w:tc>
        <w:tc>
          <w:tcPr>
            <w:tcW w:w="6696" w:type="dxa"/>
            <w:gridSpan w:val="3"/>
          </w:tcPr>
          <w:p w14:paraId="75EAA849" w14:textId="77777777" w:rsidR="009F7FFA" w:rsidRPr="0059330A" w:rsidRDefault="009F7FFA" w:rsidP="00491CF8">
            <w:pPr>
              <w:pStyle w:val="ListParagraph"/>
              <w:numPr>
                <w:ilvl w:val="0"/>
                <w:numId w:val="14"/>
              </w:numPr>
              <w:spacing w:before="0" w:after="0" w:line="360" w:lineRule="auto"/>
              <w:rPr>
                <w:rFonts w:ascii="Bradley Hand ITC" w:hAnsi="Bradley Hand ITC"/>
                <w:color w:val="215868" w:themeColor="accent5" w:themeShade="80"/>
                <w:sz w:val="20"/>
                <w:szCs w:val="20"/>
              </w:rPr>
            </w:pPr>
            <w:r w:rsidRPr="0059330A">
              <w:rPr>
                <w:sz w:val="20"/>
                <w:szCs w:val="20"/>
              </w:rPr>
              <w:t>Begins to plan writing, using strategies such as listing to organise information</w:t>
            </w:r>
            <w:r w:rsidRPr="0059330A">
              <w:rPr>
                <w:rFonts w:ascii="Bradley Hand ITC" w:hAnsi="Bradley Hand ITC"/>
                <w:color w:val="215868" w:themeColor="accent5" w:themeShade="80"/>
                <w:sz w:val="20"/>
                <w:szCs w:val="20"/>
              </w:rPr>
              <w:t>-</w:t>
            </w:r>
            <w:r w:rsidRPr="0059330A">
              <w:rPr>
                <w:rFonts w:ascii="Bradley Hand ITC" w:hAnsi="Bradley Hand ITC"/>
                <w:color w:val="215868" w:themeColor="accent5" w:themeShade="80"/>
                <w:sz w:val="20"/>
                <w:szCs w:val="20"/>
              </w:rPr>
              <w:sym w:font="Marlett" w:char="F061"/>
            </w:r>
            <w:r w:rsidRPr="0059330A">
              <w:rPr>
                <w:rFonts w:ascii="Bradley Hand ITC" w:hAnsi="Bradley Hand ITC"/>
                <w:color w:val="215868" w:themeColor="accent5" w:themeShade="80"/>
                <w:sz w:val="20"/>
                <w:szCs w:val="20"/>
              </w:rPr>
              <w:t xml:space="preserve">note changes made after review and proofing </w:t>
            </w:r>
          </w:p>
          <w:p w14:paraId="4646E3D1" w14:textId="77777777" w:rsidR="009F7FFA" w:rsidRPr="0059330A" w:rsidRDefault="009F7FFA" w:rsidP="00491CF8">
            <w:pPr>
              <w:pStyle w:val="ListParagraph"/>
              <w:numPr>
                <w:ilvl w:val="0"/>
                <w:numId w:val="14"/>
              </w:numPr>
              <w:spacing w:before="0" w:after="0"/>
              <w:rPr>
                <w:sz w:val="20"/>
                <w:szCs w:val="20"/>
              </w:rPr>
            </w:pPr>
            <w:r w:rsidRPr="0059330A">
              <w:rPr>
                <w:sz w:val="20"/>
                <w:szCs w:val="20"/>
              </w:rPr>
              <w:t xml:space="preserve">Begins to review writing, incorporating teacher/mentor comments into the drafting process. </w:t>
            </w:r>
            <w:r w:rsidRPr="0059330A">
              <w:rPr>
                <w:rFonts w:ascii="Bradley Hand ITC" w:hAnsi="Bradley Hand ITC"/>
                <w:color w:val="215868" w:themeColor="accent5" w:themeShade="80"/>
                <w:sz w:val="20"/>
                <w:szCs w:val="20"/>
              </w:rPr>
              <w:sym w:font="Marlett" w:char="F061"/>
            </w:r>
          </w:p>
        </w:tc>
      </w:tr>
    </w:tbl>
    <w:p w14:paraId="697803A1" w14:textId="77777777" w:rsidR="009F7FFA" w:rsidRDefault="009F7FFA" w:rsidP="009F7FFA">
      <w:pPr>
        <w:spacing w:line="360" w:lineRule="auto"/>
      </w:pPr>
    </w:p>
    <w:p w14:paraId="3C3036A4" w14:textId="77777777" w:rsidR="009F7FFA" w:rsidRDefault="009F7FFA" w:rsidP="009F7FFA">
      <w:r>
        <w:t xml:space="preserve">Other comments about how this indicator is demonstrated: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9F7FFA" w14:paraId="33573738" w14:textId="77777777" w:rsidTr="009F7FFA">
        <w:tc>
          <w:tcPr>
            <w:tcW w:w="9736" w:type="dxa"/>
          </w:tcPr>
          <w:p w14:paraId="20AD14C9" w14:textId="77777777" w:rsidR="009F7FFA" w:rsidRPr="0059330A" w:rsidRDefault="009F7FFA" w:rsidP="009F7FFA">
            <w:pPr>
              <w:rPr>
                <w:rFonts w:ascii="Bradley Hand ITC" w:hAnsi="Bradley Hand ITC"/>
                <w:color w:val="215868" w:themeColor="accent5" w:themeShade="80"/>
                <w:sz w:val="24"/>
              </w:rPr>
            </w:pPr>
            <w:r w:rsidRPr="0059330A">
              <w:rPr>
                <w:rFonts w:ascii="Bradley Hand ITC" w:hAnsi="Bradley Hand ITC"/>
                <w:color w:val="215868" w:themeColor="accent5" w:themeShade="80"/>
                <w:sz w:val="24"/>
              </w:rPr>
              <w:t xml:space="preserve">This is the first sample: another text type is demonstrated </w:t>
            </w:r>
            <w:proofErr w:type="gramStart"/>
            <w:r w:rsidRPr="0059330A">
              <w:rPr>
                <w:rFonts w:ascii="Bradley Hand ITC" w:hAnsi="Bradley Hand ITC"/>
                <w:color w:val="215868" w:themeColor="accent5" w:themeShade="80"/>
                <w:sz w:val="24"/>
              </w:rPr>
              <w:t>with  the</w:t>
            </w:r>
            <w:proofErr w:type="gramEnd"/>
            <w:r w:rsidRPr="0059330A">
              <w:rPr>
                <w:rFonts w:ascii="Bradley Hand ITC" w:hAnsi="Bradley Hand ITC"/>
                <w:color w:val="215868" w:themeColor="accent5" w:themeShade="80"/>
                <w:sz w:val="24"/>
              </w:rPr>
              <w:t xml:space="preserve"> SMS and Twitter-verse messages</w:t>
            </w:r>
          </w:p>
          <w:p w14:paraId="2B032961" w14:textId="77777777" w:rsidR="009F7FFA" w:rsidRDefault="009F7FFA" w:rsidP="009F7FFA">
            <w:r w:rsidRPr="0059330A">
              <w:rPr>
                <w:rFonts w:ascii="Bradley Hand ITC" w:hAnsi="Bradley Hand ITC"/>
                <w:color w:val="215868" w:themeColor="accent5" w:themeShade="80"/>
                <w:sz w:val="24"/>
              </w:rPr>
              <w:t>Activity</w:t>
            </w:r>
            <w:r w:rsidRPr="0059330A">
              <w:rPr>
                <w:sz w:val="24"/>
              </w:rPr>
              <w:t>.</w:t>
            </w:r>
            <w:r>
              <w:t xml:space="preserve"> </w:t>
            </w:r>
          </w:p>
        </w:tc>
      </w:tr>
    </w:tbl>
    <w:p w14:paraId="33EE3609" w14:textId="77777777" w:rsidR="009F7FFA" w:rsidRDefault="009F7FFA" w:rsidP="009F7FFA"/>
    <w:p w14:paraId="549BD72D" w14:textId="77777777" w:rsidR="009F7FFA" w:rsidRDefault="009F7FFA" w:rsidP="009F7FFA">
      <w:r w:rsidRPr="00D96D9E">
        <w:rPr>
          <w:b/>
        </w:rPr>
        <w:t>Covershee</w:t>
      </w:r>
      <w:r>
        <w:t>t – tick these items off to ensure your learner has demonstrated 2.05 and/or 2.06</w:t>
      </w:r>
    </w:p>
    <w:p w14:paraId="799AC65D" w14:textId="77777777" w:rsidR="009F7FFA" w:rsidRDefault="009F7FFA" w:rsidP="009F7FFA"/>
    <w:p w14:paraId="0F417DDC" w14:textId="77777777" w:rsidR="0059330A" w:rsidRDefault="0059330A">
      <w:pPr>
        <w:spacing w:before="0" w:after="0"/>
      </w:pPr>
      <w:r>
        <w:br w:type="page"/>
      </w:r>
    </w:p>
    <w:p w14:paraId="41B8E901" w14:textId="2F19E3B6" w:rsidR="009F7FFA" w:rsidRDefault="009F7FFA" w:rsidP="009F7FFA">
      <w:proofErr w:type="gramStart"/>
      <w:r>
        <w:t xml:space="preserve">SAMPLE  </w:t>
      </w:r>
      <w:r w:rsidRPr="00BF235E">
        <w:rPr>
          <w:b/>
          <w:u w:val="single"/>
        </w:rPr>
        <w:t>COMPLETED</w:t>
      </w:r>
      <w:proofErr w:type="gramEnd"/>
      <w:r>
        <w:t xml:space="preserve"> COVERSHEET, 2.05</w:t>
      </w:r>
    </w:p>
    <w:p w14:paraId="586D62DD" w14:textId="7F9B4783" w:rsidR="0059330A" w:rsidRDefault="0059330A" w:rsidP="009F7FFA">
      <w:r>
        <w:t xml:space="preserve">Learner’s Name: </w:t>
      </w:r>
      <w:r w:rsidR="009F7FFA" w:rsidRPr="008C0A16">
        <w:rPr>
          <w:rFonts w:ascii="Bradley Hand ITC" w:hAnsi="Bradley Hand ITC"/>
          <w:color w:val="002060"/>
          <w:sz w:val="24"/>
          <w:u w:val="single"/>
        </w:rPr>
        <w:t>Pin Jenkins</w:t>
      </w:r>
    </w:p>
    <w:p w14:paraId="6DCF91B8" w14:textId="20B88F5C" w:rsidR="009F7FFA" w:rsidRDefault="009F7FFA" w:rsidP="009F7FFA">
      <w:r>
        <w:t xml:space="preserve">Program/Class: </w:t>
      </w:r>
      <w:r w:rsidRPr="008C0A16">
        <w:rPr>
          <w:rFonts w:ascii="Bradley Hand ITC" w:hAnsi="Bradley Hand ITC"/>
          <w:color w:val="002060"/>
          <w:sz w:val="24"/>
        </w:rPr>
        <w:t>CGEA Class</w:t>
      </w:r>
      <w:r>
        <w:t xml:space="preserve"> </w:t>
      </w:r>
    </w:p>
    <w:p w14:paraId="55E3E143" w14:textId="636071EB" w:rsidR="0059330A" w:rsidRDefault="009F7FFA" w:rsidP="009F7FFA">
      <w:r>
        <w:t xml:space="preserve">Teacher/Assessor’s Name: </w:t>
      </w:r>
      <w:proofErr w:type="spellStart"/>
      <w:r w:rsidRPr="008C0A16">
        <w:rPr>
          <w:rFonts w:ascii="Bradley Hand ITC" w:hAnsi="Bradley Hand ITC"/>
          <w:color w:val="002060"/>
          <w:sz w:val="24"/>
          <w:u w:val="single"/>
        </w:rPr>
        <w:t>Lindee</w:t>
      </w:r>
      <w:proofErr w:type="spellEnd"/>
    </w:p>
    <w:p w14:paraId="4F162F30" w14:textId="05FF38BD" w:rsidR="009F7FFA" w:rsidRDefault="009F7FFA" w:rsidP="009F7FFA">
      <w:r>
        <w:t xml:space="preserve">Date: </w:t>
      </w:r>
      <w:r w:rsidRPr="00BF235E">
        <w:rPr>
          <w:u w:val="single"/>
        </w:rPr>
        <w:t>26/9/14</w:t>
      </w:r>
    </w:p>
    <w:p w14:paraId="74AC60A3" w14:textId="1D2183F9" w:rsidR="009F7FFA" w:rsidRPr="0059330A" w:rsidRDefault="009F7FFA" w:rsidP="0059330A">
      <w:pPr>
        <w:pStyle w:val="Heading2"/>
      </w:pPr>
      <w:r w:rsidRPr="00CB1FB5">
        <w:t>2.0</w:t>
      </w:r>
      <w:r>
        <w:t>6</w:t>
      </w:r>
      <w:r w:rsidRPr="00CB1FB5">
        <w:t xml:space="preserve"> </w:t>
      </w:r>
      <w:r>
        <w:t>Produces familiar text types using simple vocabulary, grammatical structures and conventions</w:t>
      </w:r>
    </w:p>
    <w:tbl>
      <w:tblPr>
        <w:tblStyle w:val="TableGrid"/>
        <w:tblW w:w="0" w:type="auto"/>
        <w:tblInd w:w="-10" w:type="dxa"/>
        <w:tblLook w:val="04A0" w:firstRow="1" w:lastRow="0" w:firstColumn="1" w:lastColumn="0" w:noHBand="0" w:noVBand="1"/>
      </w:tblPr>
      <w:tblGrid>
        <w:gridCol w:w="2686"/>
        <w:gridCol w:w="2092"/>
        <w:gridCol w:w="2237"/>
        <w:gridCol w:w="2237"/>
      </w:tblGrid>
      <w:tr w:rsidR="0059330A" w:rsidRPr="008C0A16" w14:paraId="2735F748" w14:textId="77777777" w:rsidTr="0059330A">
        <w:tc>
          <w:tcPr>
            <w:tcW w:w="2445" w:type="dxa"/>
            <w:shd w:val="clear" w:color="auto" w:fill="EEECE1" w:themeFill="background2"/>
          </w:tcPr>
          <w:p w14:paraId="140431FF" w14:textId="7C339814" w:rsidR="0059330A" w:rsidRPr="008C0A16" w:rsidRDefault="0059330A" w:rsidP="009F7FFA">
            <w:pPr>
              <w:rPr>
                <w:sz w:val="20"/>
                <w:szCs w:val="20"/>
              </w:rPr>
            </w:pPr>
            <w:r w:rsidRPr="008C0A16">
              <w:rPr>
                <w:b/>
                <w:sz w:val="20"/>
                <w:szCs w:val="20"/>
              </w:rPr>
              <w:t xml:space="preserve">SUPPORT </w:t>
            </w:r>
          </w:p>
        </w:tc>
        <w:tc>
          <w:tcPr>
            <w:tcW w:w="2181" w:type="dxa"/>
            <w:shd w:val="clear" w:color="auto" w:fill="EEECE1" w:themeFill="background2"/>
          </w:tcPr>
          <w:p w14:paraId="7FFEC2F3" w14:textId="50806B00" w:rsidR="0059330A" w:rsidRPr="008C0A16" w:rsidRDefault="0059330A" w:rsidP="009F7FFA">
            <w:pPr>
              <w:rPr>
                <w:sz w:val="20"/>
                <w:szCs w:val="20"/>
              </w:rPr>
            </w:pPr>
            <w:r w:rsidRPr="008C0A16">
              <w:rPr>
                <w:b/>
                <w:sz w:val="20"/>
                <w:szCs w:val="20"/>
              </w:rPr>
              <w:t>CONTEXT</w:t>
            </w:r>
          </w:p>
        </w:tc>
        <w:tc>
          <w:tcPr>
            <w:tcW w:w="2313" w:type="dxa"/>
            <w:shd w:val="clear" w:color="auto" w:fill="EEECE1" w:themeFill="background2"/>
          </w:tcPr>
          <w:p w14:paraId="6B89D0C5" w14:textId="2FA4847F" w:rsidR="0059330A" w:rsidRPr="008C0A16" w:rsidRDefault="0059330A" w:rsidP="009F7FFA">
            <w:pPr>
              <w:rPr>
                <w:sz w:val="20"/>
                <w:szCs w:val="20"/>
              </w:rPr>
            </w:pPr>
            <w:r w:rsidRPr="008C0A16">
              <w:rPr>
                <w:b/>
                <w:sz w:val="20"/>
                <w:szCs w:val="20"/>
              </w:rPr>
              <w:t>TEXT COMPLEXITY</w:t>
            </w:r>
          </w:p>
        </w:tc>
        <w:tc>
          <w:tcPr>
            <w:tcW w:w="2313" w:type="dxa"/>
            <w:shd w:val="clear" w:color="auto" w:fill="EEECE1" w:themeFill="background2"/>
          </w:tcPr>
          <w:p w14:paraId="211B165F" w14:textId="06743B8C" w:rsidR="0059330A" w:rsidRPr="008C0A16" w:rsidRDefault="0059330A" w:rsidP="009F7FFA">
            <w:pPr>
              <w:rPr>
                <w:sz w:val="20"/>
                <w:szCs w:val="20"/>
              </w:rPr>
            </w:pPr>
            <w:r w:rsidRPr="008C0A16">
              <w:rPr>
                <w:b/>
                <w:sz w:val="20"/>
                <w:szCs w:val="20"/>
              </w:rPr>
              <w:t>TASK COMPLEXITY</w:t>
            </w:r>
          </w:p>
        </w:tc>
      </w:tr>
      <w:tr w:rsidR="009F7FFA" w:rsidRPr="008C0A16" w14:paraId="0248C899" w14:textId="77777777" w:rsidTr="0059330A">
        <w:tc>
          <w:tcPr>
            <w:tcW w:w="2445" w:type="dxa"/>
          </w:tcPr>
          <w:p w14:paraId="5C5C448B" w14:textId="77777777" w:rsidR="009F7FFA" w:rsidRPr="008C0A16" w:rsidRDefault="009F7FFA" w:rsidP="009F7FFA">
            <w:pPr>
              <w:rPr>
                <w:sz w:val="20"/>
                <w:szCs w:val="20"/>
              </w:rPr>
            </w:pPr>
            <w:proofErr w:type="gramStart"/>
            <w:r w:rsidRPr="008C0A16">
              <w:rPr>
                <w:sz w:val="20"/>
                <w:szCs w:val="20"/>
              </w:rPr>
              <w:t>expert</w:t>
            </w:r>
            <w:proofErr w:type="gramEnd"/>
            <w:r w:rsidRPr="008C0A16">
              <w:rPr>
                <w:sz w:val="20"/>
                <w:szCs w:val="20"/>
              </w:rPr>
              <w:t>/mentor/teacher/tutor/</w:t>
            </w:r>
          </w:p>
          <w:p w14:paraId="5ABE7BF6" w14:textId="77777777" w:rsidR="009F7FFA" w:rsidRPr="008C0A16" w:rsidRDefault="009F7FFA" w:rsidP="009F7FFA">
            <w:pPr>
              <w:rPr>
                <w:sz w:val="20"/>
                <w:szCs w:val="20"/>
              </w:rPr>
            </w:pPr>
            <w:proofErr w:type="gramStart"/>
            <w:r w:rsidRPr="008C0A16">
              <w:rPr>
                <w:sz w:val="20"/>
                <w:szCs w:val="20"/>
              </w:rPr>
              <w:t>assistance</w:t>
            </w:r>
            <w:proofErr w:type="gramEnd"/>
            <w:r w:rsidRPr="008C0A16">
              <w:rPr>
                <w:sz w:val="20"/>
                <w:szCs w:val="20"/>
              </w:rPr>
              <w:t xml:space="preserve"> available to support as requested  </w:t>
            </w:r>
            <w:r w:rsidRPr="008C0A16">
              <w:rPr>
                <w:sz w:val="20"/>
                <w:szCs w:val="20"/>
              </w:rPr>
              <w:sym w:font="Marlett" w:char="F061"/>
            </w:r>
          </w:p>
        </w:tc>
        <w:tc>
          <w:tcPr>
            <w:tcW w:w="2181" w:type="dxa"/>
          </w:tcPr>
          <w:p w14:paraId="58A662AF" w14:textId="77777777" w:rsidR="009F7FFA" w:rsidRPr="008C0A16" w:rsidRDefault="009F7FFA" w:rsidP="009F7FFA">
            <w:pPr>
              <w:rPr>
                <w:sz w:val="20"/>
                <w:szCs w:val="20"/>
              </w:rPr>
            </w:pPr>
            <w:r w:rsidRPr="008C0A16">
              <w:rPr>
                <w:sz w:val="20"/>
                <w:szCs w:val="20"/>
              </w:rPr>
              <w:t xml:space="preserve">Familiar, predictable, limited </w:t>
            </w:r>
            <w:proofErr w:type="gramStart"/>
            <w:r w:rsidRPr="008C0A16">
              <w:rPr>
                <w:sz w:val="20"/>
                <w:szCs w:val="20"/>
              </w:rPr>
              <w:t>range :</w:t>
            </w:r>
            <w:proofErr w:type="gramEnd"/>
            <w:r w:rsidRPr="008C0A16">
              <w:rPr>
                <w:sz w:val="20"/>
                <w:szCs w:val="20"/>
              </w:rPr>
              <w:t xml:space="preserve"> all stories are from the learner’s personal history. </w:t>
            </w:r>
          </w:p>
        </w:tc>
        <w:tc>
          <w:tcPr>
            <w:tcW w:w="2313" w:type="dxa"/>
          </w:tcPr>
          <w:p w14:paraId="0224B702" w14:textId="77777777" w:rsidR="009F7FFA" w:rsidRPr="008C0A16" w:rsidRDefault="009F7FFA" w:rsidP="009F7FFA">
            <w:pPr>
              <w:rPr>
                <w:sz w:val="20"/>
                <w:szCs w:val="20"/>
              </w:rPr>
            </w:pPr>
            <w:r w:rsidRPr="008C0A16">
              <w:rPr>
                <w:sz w:val="20"/>
                <w:szCs w:val="20"/>
              </w:rPr>
              <w:t xml:space="preserve">Simple and familiar text, with clear purpose – writing personal history. Familiar vocabulary. </w:t>
            </w:r>
          </w:p>
        </w:tc>
        <w:tc>
          <w:tcPr>
            <w:tcW w:w="2313" w:type="dxa"/>
          </w:tcPr>
          <w:p w14:paraId="558D7CA0" w14:textId="77777777" w:rsidR="009F7FFA" w:rsidRPr="008C0A16" w:rsidRDefault="009F7FFA" w:rsidP="009F7FFA">
            <w:pPr>
              <w:rPr>
                <w:sz w:val="20"/>
                <w:szCs w:val="20"/>
              </w:rPr>
            </w:pPr>
            <w:r w:rsidRPr="008C0A16">
              <w:rPr>
                <w:sz w:val="20"/>
                <w:szCs w:val="20"/>
              </w:rPr>
              <w:t>Explicit task, limited number of familiar steps,</w:t>
            </w:r>
          </w:p>
          <w:p w14:paraId="2FF2E91C" w14:textId="77777777" w:rsidR="009F7FFA" w:rsidRPr="008C0A16" w:rsidRDefault="009F7FFA" w:rsidP="009F7FFA">
            <w:pPr>
              <w:rPr>
                <w:sz w:val="20"/>
                <w:szCs w:val="20"/>
              </w:rPr>
            </w:pPr>
            <w:r w:rsidRPr="008C0A16">
              <w:rPr>
                <w:sz w:val="20"/>
                <w:szCs w:val="20"/>
              </w:rPr>
              <w:t xml:space="preserve">Identifying texts, </w:t>
            </w:r>
          </w:p>
          <w:p w14:paraId="14E59FA1" w14:textId="77777777" w:rsidR="009F7FFA" w:rsidRPr="008C0A16" w:rsidRDefault="009F7FFA" w:rsidP="009F7FFA">
            <w:pPr>
              <w:rPr>
                <w:sz w:val="20"/>
                <w:szCs w:val="20"/>
              </w:rPr>
            </w:pPr>
            <w:r w:rsidRPr="008C0A16">
              <w:rPr>
                <w:sz w:val="20"/>
                <w:szCs w:val="20"/>
              </w:rPr>
              <w:t>Interpreting appropriate words</w:t>
            </w:r>
          </w:p>
          <w:p w14:paraId="4829AFC4" w14:textId="77777777" w:rsidR="009F7FFA" w:rsidRPr="008C0A16" w:rsidRDefault="009F7FFA" w:rsidP="009F7FFA">
            <w:pPr>
              <w:rPr>
                <w:sz w:val="20"/>
                <w:szCs w:val="20"/>
              </w:rPr>
            </w:pPr>
            <w:r w:rsidRPr="008C0A16">
              <w:rPr>
                <w:sz w:val="20"/>
                <w:szCs w:val="20"/>
              </w:rPr>
              <w:t>Simple sequencing to make text cohesive</w:t>
            </w:r>
          </w:p>
        </w:tc>
      </w:tr>
      <w:tr w:rsidR="0059330A" w:rsidRPr="008C0A16" w14:paraId="5A5C7D7D" w14:textId="77777777" w:rsidTr="0059330A">
        <w:tc>
          <w:tcPr>
            <w:tcW w:w="2445" w:type="dxa"/>
          </w:tcPr>
          <w:p w14:paraId="3D44599E" w14:textId="521067E8" w:rsidR="0059330A" w:rsidRPr="008C0A16" w:rsidRDefault="0059330A" w:rsidP="009F7FFA">
            <w:pPr>
              <w:rPr>
                <w:sz w:val="20"/>
                <w:szCs w:val="20"/>
              </w:rPr>
            </w:pPr>
            <w:r w:rsidRPr="008C0A16">
              <w:rPr>
                <w:b/>
                <w:sz w:val="20"/>
                <w:szCs w:val="20"/>
              </w:rPr>
              <w:t>Focus area</w:t>
            </w:r>
          </w:p>
        </w:tc>
        <w:tc>
          <w:tcPr>
            <w:tcW w:w="6807" w:type="dxa"/>
            <w:gridSpan w:val="3"/>
          </w:tcPr>
          <w:p w14:paraId="022ED98C" w14:textId="70EE99BB" w:rsidR="0059330A" w:rsidRPr="008C0A16" w:rsidRDefault="0059330A" w:rsidP="009F7FFA">
            <w:pPr>
              <w:rPr>
                <w:sz w:val="20"/>
                <w:szCs w:val="20"/>
              </w:rPr>
            </w:pPr>
            <w:r w:rsidRPr="008C0A16">
              <w:rPr>
                <w:sz w:val="20"/>
                <w:szCs w:val="20"/>
              </w:rPr>
              <w:t>Performance features include:</w:t>
            </w:r>
          </w:p>
        </w:tc>
      </w:tr>
      <w:tr w:rsidR="009F7FFA" w:rsidRPr="008C0A16" w14:paraId="7DE27F8F" w14:textId="77777777" w:rsidTr="0059330A">
        <w:tc>
          <w:tcPr>
            <w:tcW w:w="2445" w:type="dxa"/>
          </w:tcPr>
          <w:p w14:paraId="29471601" w14:textId="77777777" w:rsidR="009F7FFA" w:rsidRPr="008C0A16" w:rsidRDefault="009F7FFA" w:rsidP="009F7FFA">
            <w:pPr>
              <w:spacing w:line="360" w:lineRule="auto"/>
              <w:rPr>
                <w:b/>
                <w:sz w:val="20"/>
                <w:szCs w:val="20"/>
              </w:rPr>
            </w:pPr>
            <w:r w:rsidRPr="008C0A16">
              <w:rPr>
                <w:b/>
                <w:sz w:val="20"/>
                <w:szCs w:val="20"/>
              </w:rPr>
              <w:t>Range</w:t>
            </w:r>
          </w:p>
        </w:tc>
        <w:tc>
          <w:tcPr>
            <w:tcW w:w="6807" w:type="dxa"/>
            <w:gridSpan w:val="3"/>
          </w:tcPr>
          <w:p w14:paraId="2AAB04C3" w14:textId="60C31F50" w:rsidR="009F7FFA" w:rsidRPr="008C0A16" w:rsidRDefault="009F7FFA" w:rsidP="008C0A16">
            <w:pPr>
              <w:pStyle w:val="ListParagraph"/>
              <w:numPr>
                <w:ilvl w:val="0"/>
                <w:numId w:val="14"/>
              </w:numPr>
              <w:spacing w:before="0" w:after="0"/>
              <w:rPr>
                <w:color w:val="215868" w:themeColor="accent5" w:themeShade="80"/>
                <w:sz w:val="20"/>
                <w:szCs w:val="20"/>
              </w:rPr>
            </w:pPr>
            <w:r w:rsidRPr="008C0A16">
              <w:rPr>
                <w:sz w:val="20"/>
                <w:szCs w:val="20"/>
              </w:rPr>
              <w:t xml:space="preserve">Extends key vocabulary to include personal details of self, family and relevant others, most aspects of everyday life and other vocabulary of personal </w:t>
            </w:r>
            <w:proofErr w:type="gramStart"/>
            <w:r w:rsidRPr="008C0A16">
              <w:rPr>
                <w:sz w:val="20"/>
                <w:szCs w:val="20"/>
              </w:rPr>
              <w:t xml:space="preserve">significance  </w:t>
            </w:r>
            <w:proofErr w:type="gramEnd"/>
            <w:r w:rsidRPr="008C0A16">
              <w:rPr>
                <w:rFonts w:ascii="Bradley Hand ITC" w:hAnsi="Bradley Hand ITC"/>
                <w:color w:val="215868" w:themeColor="accent5" w:themeShade="80"/>
                <w:sz w:val="20"/>
                <w:szCs w:val="20"/>
              </w:rPr>
              <w:sym w:font="Marlett" w:char="F061"/>
            </w:r>
            <w:r w:rsidRPr="008C0A16">
              <w:rPr>
                <w:rFonts w:ascii="Bradley Hand ITC" w:hAnsi="Bradley Hand ITC"/>
                <w:color w:val="215868" w:themeColor="accent5" w:themeShade="80"/>
                <w:sz w:val="20"/>
                <w:szCs w:val="20"/>
              </w:rPr>
              <w:t>note that key vocabulary with spelling errors are noted and improved in proofing phase – e.g. ‘cost’</w:t>
            </w:r>
            <w:r w:rsidRPr="008C0A16">
              <w:rPr>
                <w:color w:val="215868" w:themeColor="accent5" w:themeShade="80"/>
                <w:sz w:val="20"/>
                <w:szCs w:val="20"/>
              </w:rPr>
              <w:t xml:space="preserve">. </w:t>
            </w:r>
          </w:p>
        </w:tc>
      </w:tr>
      <w:tr w:rsidR="009F7FFA" w:rsidRPr="008C0A16" w14:paraId="01FF6837" w14:textId="77777777" w:rsidTr="0059330A">
        <w:tc>
          <w:tcPr>
            <w:tcW w:w="2445" w:type="dxa"/>
          </w:tcPr>
          <w:p w14:paraId="75447F2A" w14:textId="77777777" w:rsidR="009F7FFA" w:rsidRPr="008C0A16" w:rsidRDefault="009F7FFA" w:rsidP="009F7FFA">
            <w:pPr>
              <w:spacing w:line="360" w:lineRule="auto"/>
              <w:rPr>
                <w:b/>
                <w:sz w:val="20"/>
                <w:szCs w:val="20"/>
              </w:rPr>
            </w:pPr>
            <w:r w:rsidRPr="008C0A16">
              <w:rPr>
                <w:b/>
                <w:sz w:val="20"/>
                <w:szCs w:val="20"/>
              </w:rPr>
              <w:t>Grammar</w:t>
            </w:r>
          </w:p>
        </w:tc>
        <w:tc>
          <w:tcPr>
            <w:tcW w:w="6807" w:type="dxa"/>
            <w:gridSpan w:val="3"/>
          </w:tcPr>
          <w:p w14:paraId="5FCF75F4" w14:textId="77777777" w:rsidR="009F7FFA" w:rsidRPr="008C0A16" w:rsidRDefault="009F7FFA" w:rsidP="00491CF8">
            <w:pPr>
              <w:pStyle w:val="ListParagraph"/>
              <w:numPr>
                <w:ilvl w:val="0"/>
                <w:numId w:val="14"/>
              </w:numPr>
              <w:spacing w:before="0" w:after="0" w:line="360" w:lineRule="auto"/>
              <w:rPr>
                <w:sz w:val="20"/>
                <w:szCs w:val="20"/>
              </w:rPr>
            </w:pPr>
            <w:r w:rsidRPr="008C0A16">
              <w:rPr>
                <w:sz w:val="20"/>
                <w:szCs w:val="20"/>
              </w:rPr>
              <w:t xml:space="preserve">Use action words and simple verb tenses in sentences of one or two clauses </w:t>
            </w:r>
            <w:r w:rsidRPr="008C0A16">
              <w:rPr>
                <w:rFonts w:ascii="Bradley Hand ITC" w:hAnsi="Bradley Hand ITC"/>
                <w:color w:val="215868" w:themeColor="accent5" w:themeShade="80"/>
                <w:sz w:val="20"/>
                <w:szCs w:val="20"/>
              </w:rPr>
              <w:sym w:font="Marlett" w:char="F061"/>
            </w:r>
            <w:r w:rsidRPr="008C0A16">
              <w:rPr>
                <w:sz w:val="20"/>
                <w:szCs w:val="20"/>
              </w:rPr>
              <w:t xml:space="preserve"> </w:t>
            </w:r>
          </w:p>
          <w:p w14:paraId="34ECE9AF" w14:textId="77777777" w:rsidR="009F7FFA" w:rsidRPr="008C0A16" w:rsidRDefault="009F7FFA" w:rsidP="00491CF8">
            <w:pPr>
              <w:pStyle w:val="ListParagraph"/>
              <w:numPr>
                <w:ilvl w:val="0"/>
                <w:numId w:val="14"/>
              </w:numPr>
              <w:spacing w:before="0" w:after="0"/>
              <w:rPr>
                <w:sz w:val="20"/>
                <w:szCs w:val="20"/>
              </w:rPr>
            </w:pPr>
            <w:r w:rsidRPr="008C0A16">
              <w:rPr>
                <w:sz w:val="20"/>
                <w:szCs w:val="20"/>
              </w:rPr>
              <w:t xml:space="preserve">Uses adjectives, pronouns and prepositions to describe people, places things, and events </w:t>
            </w:r>
            <w:r w:rsidRPr="008C0A16">
              <w:rPr>
                <w:rFonts w:ascii="Bradley Hand ITC" w:hAnsi="Bradley Hand ITC"/>
                <w:color w:val="215868" w:themeColor="accent5" w:themeShade="80"/>
                <w:sz w:val="20"/>
                <w:szCs w:val="20"/>
              </w:rPr>
              <w:sym w:font="Marlett" w:char="F061"/>
            </w:r>
          </w:p>
          <w:p w14:paraId="7FCDA275" w14:textId="77777777" w:rsidR="009F7FFA" w:rsidRPr="008C0A16" w:rsidRDefault="009F7FFA" w:rsidP="00491CF8">
            <w:pPr>
              <w:pStyle w:val="ListParagraph"/>
              <w:numPr>
                <w:ilvl w:val="0"/>
                <w:numId w:val="14"/>
              </w:numPr>
              <w:spacing w:before="0" w:after="0"/>
              <w:rPr>
                <w:sz w:val="20"/>
                <w:szCs w:val="20"/>
              </w:rPr>
            </w:pPr>
            <w:r w:rsidRPr="008C0A16">
              <w:rPr>
                <w:sz w:val="20"/>
                <w:szCs w:val="20"/>
              </w:rPr>
              <w:t xml:space="preserve">Uses simple cohesive devices such as </w:t>
            </w:r>
            <w:r w:rsidRPr="008C0A16">
              <w:rPr>
                <w:i/>
                <w:sz w:val="20"/>
                <w:szCs w:val="20"/>
              </w:rPr>
              <w:t xml:space="preserve">and, but, then </w:t>
            </w:r>
            <w:r w:rsidRPr="008C0A16">
              <w:rPr>
                <w:rFonts w:ascii="Bradley Hand ITC" w:hAnsi="Bradley Hand ITC"/>
                <w:color w:val="215868" w:themeColor="accent5" w:themeShade="80"/>
                <w:sz w:val="20"/>
                <w:szCs w:val="20"/>
              </w:rPr>
              <w:sym w:font="Marlett" w:char="F061"/>
            </w:r>
          </w:p>
          <w:p w14:paraId="0EDE5213" w14:textId="77777777" w:rsidR="009F7FFA" w:rsidRPr="008C0A16" w:rsidRDefault="009F7FFA" w:rsidP="00491CF8">
            <w:pPr>
              <w:pStyle w:val="ListParagraph"/>
              <w:numPr>
                <w:ilvl w:val="0"/>
                <w:numId w:val="14"/>
              </w:numPr>
              <w:spacing w:before="0" w:after="0"/>
              <w:rPr>
                <w:sz w:val="20"/>
                <w:szCs w:val="20"/>
              </w:rPr>
            </w:pPr>
            <w:r w:rsidRPr="008C0A16">
              <w:rPr>
                <w:sz w:val="20"/>
                <w:szCs w:val="20"/>
              </w:rPr>
              <w:t xml:space="preserve">Uses time/location markers such as </w:t>
            </w:r>
            <w:r w:rsidRPr="008C0A16">
              <w:rPr>
                <w:i/>
                <w:sz w:val="20"/>
                <w:szCs w:val="20"/>
              </w:rPr>
              <w:t>first, then, yesterday, in at</w:t>
            </w:r>
            <w:r w:rsidRPr="008C0A16">
              <w:rPr>
                <w:rFonts w:ascii="Bradley Hand ITC" w:hAnsi="Bradley Hand ITC"/>
                <w:color w:val="215868" w:themeColor="accent5" w:themeShade="80"/>
                <w:sz w:val="20"/>
                <w:szCs w:val="20"/>
              </w:rPr>
              <w:sym w:font="Marlett" w:char="F061"/>
            </w:r>
          </w:p>
        </w:tc>
      </w:tr>
      <w:tr w:rsidR="009F7FFA" w:rsidRPr="008C0A16" w14:paraId="3F258D02" w14:textId="77777777" w:rsidTr="0059330A">
        <w:tc>
          <w:tcPr>
            <w:tcW w:w="2445" w:type="dxa"/>
          </w:tcPr>
          <w:p w14:paraId="3E4DBA22" w14:textId="77777777" w:rsidR="009F7FFA" w:rsidRPr="008C0A16" w:rsidRDefault="009F7FFA" w:rsidP="009F7FFA">
            <w:pPr>
              <w:spacing w:line="360" w:lineRule="auto"/>
              <w:rPr>
                <w:b/>
                <w:sz w:val="20"/>
                <w:szCs w:val="20"/>
              </w:rPr>
            </w:pPr>
            <w:r w:rsidRPr="008C0A16">
              <w:rPr>
                <w:b/>
                <w:sz w:val="20"/>
                <w:szCs w:val="20"/>
              </w:rPr>
              <w:t>Punctuation</w:t>
            </w:r>
          </w:p>
        </w:tc>
        <w:tc>
          <w:tcPr>
            <w:tcW w:w="6807" w:type="dxa"/>
            <w:gridSpan w:val="3"/>
          </w:tcPr>
          <w:p w14:paraId="46EA6E04" w14:textId="77777777" w:rsidR="009F7FFA" w:rsidRPr="008C0A16" w:rsidRDefault="009F7FFA" w:rsidP="00491CF8">
            <w:pPr>
              <w:pStyle w:val="ListParagraph"/>
              <w:numPr>
                <w:ilvl w:val="0"/>
                <w:numId w:val="14"/>
              </w:numPr>
              <w:spacing w:before="0" w:after="0" w:line="360" w:lineRule="auto"/>
              <w:rPr>
                <w:sz w:val="20"/>
                <w:szCs w:val="20"/>
              </w:rPr>
            </w:pPr>
            <w:r w:rsidRPr="008C0A16">
              <w:rPr>
                <w:sz w:val="20"/>
                <w:szCs w:val="20"/>
              </w:rPr>
              <w:t>Uses basic punctuation, e.g. capital letters, full stops and commas</w:t>
            </w:r>
          </w:p>
          <w:p w14:paraId="2A8B5AC2" w14:textId="77777777" w:rsidR="009F7FFA" w:rsidRPr="008C0A16" w:rsidRDefault="009F7FFA" w:rsidP="009F7FFA">
            <w:pPr>
              <w:pStyle w:val="ListParagraph"/>
              <w:spacing w:line="360" w:lineRule="auto"/>
              <w:rPr>
                <w:sz w:val="20"/>
                <w:szCs w:val="20"/>
              </w:rPr>
            </w:pPr>
            <w:r w:rsidRPr="008C0A16">
              <w:rPr>
                <w:rFonts w:ascii="Bradley Hand ITC" w:hAnsi="Bradley Hand ITC"/>
                <w:color w:val="215868" w:themeColor="accent5" w:themeShade="80"/>
                <w:sz w:val="20"/>
                <w:szCs w:val="20"/>
              </w:rPr>
              <w:sym w:font="Marlett" w:char="F061"/>
            </w:r>
            <w:r w:rsidRPr="008C0A16">
              <w:rPr>
                <w:rFonts w:ascii="Bradley Hand ITC" w:hAnsi="Bradley Hand ITC"/>
                <w:color w:val="215868" w:themeColor="accent5" w:themeShade="80"/>
                <w:sz w:val="20"/>
                <w:szCs w:val="20"/>
              </w:rPr>
              <w:t xml:space="preserve"> </w:t>
            </w:r>
            <w:proofErr w:type="gramStart"/>
            <w:r w:rsidRPr="008C0A16">
              <w:rPr>
                <w:rFonts w:ascii="Bradley Hand ITC" w:hAnsi="Bradley Hand ITC"/>
                <w:color w:val="215868" w:themeColor="accent5" w:themeShade="80"/>
                <w:sz w:val="20"/>
                <w:szCs w:val="20"/>
              </w:rPr>
              <w:t>note</w:t>
            </w:r>
            <w:proofErr w:type="gramEnd"/>
            <w:r w:rsidRPr="008C0A16">
              <w:rPr>
                <w:rFonts w:ascii="Bradley Hand ITC" w:hAnsi="Bradley Hand ITC"/>
                <w:color w:val="215868" w:themeColor="accent5" w:themeShade="80"/>
                <w:sz w:val="20"/>
                <w:szCs w:val="20"/>
              </w:rPr>
              <w:t xml:space="preserve"> reduction of exclamation marks after review; added apostrophe</w:t>
            </w:r>
          </w:p>
        </w:tc>
      </w:tr>
      <w:tr w:rsidR="009F7FFA" w:rsidRPr="008C0A16" w14:paraId="237CEA7A" w14:textId="77777777" w:rsidTr="0059330A">
        <w:tc>
          <w:tcPr>
            <w:tcW w:w="2445" w:type="dxa"/>
          </w:tcPr>
          <w:p w14:paraId="1E9F58F9" w14:textId="77777777" w:rsidR="009F7FFA" w:rsidRPr="008C0A16" w:rsidRDefault="009F7FFA" w:rsidP="009F7FFA">
            <w:pPr>
              <w:spacing w:line="360" w:lineRule="auto"/>
              <w:rPr>
                <w:b/>
                <w:sz w:val="20"/>
                <w:szCs w:val="20"/>
              </w:rPr>
            </w:pPr>
            <w:r w:rsidRPr="008C0A16">
              <w:rPr>
                <w:b/>
                <w:sz w:val="20"/>
                <w:szCs w:val="20"/>
              </w:rPr>
              <w:t>Spelling</w:t>
            </w:r>
          </w:p>
        </w:tc>
        <w:tc>
          <w:tcPr>
            <w:tcW w:w="6807" w:type="dxa"/>
            <w:gridSpan w:val="3"/>
          </w:tcPr>
          <w:p w14:paraId="62251ABA" w14:textId="77777777" w:rsidR="009F7FFA" w:rsidRPr="008C0A16" w:rsidRDefault="009F7FFA" w:rsidP="00491CF8">
            <w:pPr>
              <w:pStyle w:val="ListParagraph"/>
              <w:numPr>
                <w:ilvl w:val="0"/>
                <w:numId w:val="14"/>
              </w:numPr>
              <w:spacing w:before="0" w:after="0" w:line="360" w:lineRule="auto"/>
              <w:rPr>
                <w:sz w:val="20"/>
                <w:szCs w:val="20"/>
              </w:rPr>
            </w:pPr>
            <w:r w:rsidRPr="008C0A16">
              <w:rPr>
                <w:sz w:val="20"/>
                <w:szCs w:val="20"/>
              </w:rPr>
              <w:t xml:space="preserve"> Attempts spelling by using familiar letter patterns, including phonic letter patterns, common stems, suffixes and pre-fixes</w:t>
            </w:r>
          </w:p>
          <w:p w14:paraId="447F3C58" w14:textId="77777777" w:rsidR="009F7FFA" w:rsidRPr="008C0A16" w:rsidRDefault="009F7FFA" w:rsidP="00491CF8">
            <w:pPr>
              <w:pStyle w:val="ListParagraph"/>
              <w:numPr>
                <w:ilvl w:val="0"/>
                <w:numId w:val="14"/>
              </w:numPr>
              <w:spacing w:before="0" w:after="0" w:line="360" w:lineRule="auto"/>
              <w:rPr>
                <w:sz w:val="20"/>
                <w:szCs w:val="20"/>
              </w:rPr>
            </w:pPr>
            <w:r w:rsidRPr="008C0A16">
              <w:rPr>
                <w:sz w:val="20"/>
                <w:szCs w:val="20"/>
              </w:rPr>
              <w:t xml:space="preserve">Uses a spellchecker with support  </w:t>
            </w:r>
          </w:p>
          <w:p w14:paraId="603ACF96" w14:textId="77777777" w:rsidR="009F7FFA" w:rsidRPr="008C0A16" w:rsidRDefault="009F7FFA" w:rsidP="00491CF8">
            <w:pPr>
              <w:pStyle w:val="ListParagraph"/>
              <w:numPr>
                <w:ilvl w:val="0"/>
                <w:numId w:val="14"/>
              </w:numPr>
              <w:spacing w:before="0" w:after="0" w:line="360" w:lineRule="auto"/>
              <w:rPr>
                <w:rFonts w:ascii="Bradley Hand ITC" w:hAnsi="Bradley Hand ITC"/>
                <w:color w:val="215868" w:themeColor="accent5" w:themeShade="80"/>
                <w:sz w:val="20"/>
                <w:szCs w:val="20"/>
              </w:rPr>
            </w:pPr>
            <w:r w:rsidRPr="008C0A16">
              <w:rPr>
                <w:sz w:val="20"/>
                <w:szCs w:val="20"/>
              </w:rPr>
              <w:t xml:space="preserve">Refers to a dictionary to check spelling or vocabulary choices - </w:t>
            </w:r>
            <w:r w:rsidRPr="008C0A16">
              <w:rPr>
                <w:rFonts w:ascii="Bradley Hand ITC" w:hAnsi="Bradley Hand ITC"/>
                <w:color w:val="215868" w:themeColor="accent5" w:themeShade="80"/>
                <w:sz w:val="20"/>
                <w:szCs w:val="20"/>
              </w:rPr>
              <w:sym w:font="Marlett" w:char="F061"/>
            </w:r>
            <w:r w:rsidRPr="008C0A16">
              <w:rPr>
                <w:rFonts w:ascii="Bradley Hand ITC" w:hAnsi="Bradley Hand ITC"/>
                <w:color w:val="215868" w:themeColor="accent5" w:themeShade="80"/>
                <w:sz w:val="20"/>
                <w:szCs w:val="20"/>
              </w:rPr>
              <w:t xml:space="preserve"> checked spelling on phone, after review</w:t>
            </w:r>
          </w:p>
          <w:p w14:paraId="4B3AA29B" w14:textId="77777777" w:rsidR="009F7FFA" w:rsidRPr="008C0A16" w:rsidRDefault="009F7FFA" w:rsidP="00491CF8">
            <w:pPr>
              <w:pStyle w:val="ListParagraph"/>
              <w:numPr>
                <w:ilvl w:val="0"/>
                <w:numId w:val="14"/>
              </w:numPr>
              <w:spacing w:before="0" w:after="0" w:line="360" w:lineRule="auto"/>
              <w:rPr>
                <w:sz w:val="20"/>
                <w:szCs w:val="20"/>
              </w:rPr>
            </w:pPr>
            <w:r w:rsidRPr="008C0A16">
              <w:rPr>
                <w:sz w:val="20"/>
                <w:szCs w:val="20"/>
              </w:rPr>
              <w:t xml:space="preserve">Shows some variation in spelling that does not interfere with overall meaning </w:t>
            </w:r>
            <w:r w:rsidRPr="008C0A16">
              <w:rPr>
                <w:color w:val="215868" w:themeColor="accent5" w:themeShade="80"/>
                <w:sz w:val="20"/>
                <w:szCs w:val="20"/>
              </w:rPr>
              <w:sym w:font="Marlett" w:char="F061"/>
            </w:r>
          </w:p>
        </w:tc>
      </w:tr>
      <w:tr w:rsidR="009F7FFA" w:rsidRPr="008C0A16" w14:paraId="001ACCA5" w14:textId="77777777" w:rsidTr="0059330A">
        <w:tc>
          <w:tcPr>
            <w:tcW w:w="2445" w:type="dxa"/>
          </w:tcPr>
          <w:p w14:paraId="0A3C1FD1" w14:textId="77777777" w:rsidR="009F7FFA" w:rsidRPr="008C0A16" w:rsidRDefault="009F7FFA" w:rsidP="009F7FFA">
            <w:pPr>
              <w:spacing w:line="360" w:lineRule="auto"/>
              <w:rPr>
                <w:b/>
                <w:sz w:val="20"/>
                <w:szCs w:val="20"/>
              </w:rPr>
            </w:pPr>
            <w:r w:rsidRPr="008C0A16">
              <w:rPr>
                <w:b/>
                <w:sz w:val="20"/>
                <w:szCs w:val="20"/>
              </w:rPr>
              <w:t>Legibility</w:t>
            </w:r>
          </w:p>
        </w:tc>
        <w:tc>
          <w:tcPr>
            <w:tcW w:w="6807" w:type="dxa"/>
            <w:gridSpan w:val="3"/>
          </w:tcPr>
          <w:p w14:paraId="3F9D5211" w14:textId="77777777" w:rsidR="009F7FFA" w:rsidRPr="008C0A16" w:rsidRDefault="009F7FFA" w:rsidP="00491CF8">
            <w:pPr>
              <w:pStyle w:val="ListParagraph"/>
              <w:numPr>
                <w:ilvl w:val="0"/>
                <w:numId w:val="14"/>
              </w:numPr>
              <w:spacing w:before="0" w:after="0" w:line="360" w:lineRule="auto"/>
              <w:rPr>
                <w:rFonts w:ascii="Bradley Hand ITC" w:hAnsi="Bradley Hand ITC"/>
                <w:color w:val="215868" w:themeColor="accent5" w:themeShade="80"/>
                <w:sz w:val="20"/>
                <w:szCs w:val="20"/>
              </w:rPr>
            </w:pPr>
            <w:r w:rsidRPr="008C0A16">
              <w:rPr>
                <w:sz w:val="20"/>
                <w:szCs w:val="20"/>
              </w:rPr>
              <w:t xml:space="preserve">Writes legible script  </w:t>
            </w:r>
            <w:proofErr w:type="gramStart"/>
            <w:r w:rsidRPr="008C0A16">
              <w:rPr>
                <w:sz w:val="20"/>
                <w:szCs w:val="20"/>
              </w:rPr>
              <w:t xml:space="preserve">-  </w:t>
            </w:r>
            <w:proofErr w:type="gramEnd"/>
            <w:r w:rsidRPr="008C0A16">
              <w:rPr>
                <w:rFonts w:ascii="Bradley Hand ITC" w:hAnsi="Bradley Hand ITC"/>
                <w:color w:val="215868" w:themeColor="accent5" w:themeShade="80"/>
                <w:sz w:val="20"/>
                <w:szCs w:val="20"/>
              </w:rPr>
              <w:sym w:font="Marlett" w:char="F061"/>
            </w:r>
            <w:r w:rsidRPr="008C0A16">
              <w:rPr>
                <w:rFonts w:ascii="Bradley Hand ITC" w:hAnsi="Bradley Hand ITC"/>
                <w:color w:val="215868" w:themeColor="accent5" w:themeShade="80"/>
                <w:sz w:val="20"/>
                <w:szCs w:val="20"/>
              </w:rPr>
              <w:t xml:space="preserve"> see below</w:t>
            </w:r>
          </w:p>
          <w:p w14:paraId="11623869" w14:textId="77777777" w:rsidR="009F7FFA" w:rsidRPr="008C0A16" w:rsidRDefault="009F7FFA" w:rsidP="00491CF8">
            <w:pPr>
              <w:pStyle w:val="ListParagraph"/>
              <w:numPr>
                <w:ilvl w:val="0"/>
                <w:numId w:val="14"/>
              </w:numPr>
              <w:spacing w:before="0" w:after="0" w:line="360" w:lineRule="auto"/>
              <w:rPr>
                <w:sz w:val="20"/>
                <w:szCs w:val="20"/>
              </w:rPr>
            </w:pPr>
            <w:r w:rsidRPr="008C0A16">
              <w:rPr>
                <w:sz w:val="20"/>
                <w:szCs w:val="20"/>
              </w:rPr>
              <w:t xml:space="preserve">Consistently uses support or lower case and print or cursive scripts. </w:t>
            </w:r>
          </w:p>
        </w:tc>
      </w:tr>
      <w:tr w:rsidR="009F7FFA" w:rsidRPr="008C0A16" w14:paraId="1BAD65AE" w14:textId="77777777" w:rsidTr="0059330A">
        <w:tblPrEx>
          <w:tblBorders>
            <w:top w:val="none" w:sz="0" w:space="0" w:color="auto"/>
            <w:left w:val="none" w:sz="0" w:space="0" w:color="auto"/>
            <w:right w:val="none" w:sz="0" w:space="0" w:color="auto"/>
          </w:tblBorders>
        </w:tblPrEx>
        <w:tc>
          <w:tcPr>
            <w:tcW w:w="9252" w:type="dxa"/>
            <w:gridSpan w:val="4"/>
          </w:tcPr>
          <w:p w14:paraId="1F2987C5" w14:textId="77777777" w:rsidR="009F7FFA" w:rsidRPr="008C0A16" w:rsidRDefault="009F7FFA" w:rsidP="008C0A16">
            <w:r w:rsidRPr="008C0A16">
              <w:t xml:space="preserve">Other comments about how this indicator is demonstrated: </w:t>
            </w:r>
          </w:p>
          <w:p w14:paraId="174A6264" w14:textId="77777777" w:rsidR="009F7FFA" w:rsidRPr="008C0A16" w:rsidRDefault="009F7FFA" w:rsidP="009F7FFA">
            <w:pPr>
              <w:rPr>
                <w:sz w:val="24"/>
              </w:rPr>
            </w:pPr>
            <w:r w:rsidRPr="008C0A16">
              <w:rPr>
                <w:rFonts w:ascii="Bradley Hand ITC" w:hAnsi="Bradley Hand ITC"/>
                <w:color w:val="215868" w:themeColor="accent5" w:themeShade="80"/>
                <w:sz w:val="24"/>
              </w:rPr>
              <w:t>Discussion about legibility during review led to Pin deciding to type her final version.</w:t>
            </w:r>
            <w:r w:rsidRPr="008C0A16">
              <w:rPr>
                <w:sz w:val="24"/>
              </w:rPr>
              <w:t xml:space="preserve"> </w:t>
            </w:r>
          </w:p>
        </w:tc>
      </w:tr>
    </w:tbl>
    <w:p w14:paraId="66228566" w14:textId="77777777" w:rsidR="009F7FFA" w:rsidRDefault="009F7FFA" w:rsidP="009F7FFA"/>
    <w:p w14:paraId="08DA13E3" w14:textId="77777777" w:rsidR="00C866A4" w:rsidRDefault="00C866A4" w:rsidP="009F7FFA">
      <w:pPr>
        <w:pStyle w:val="Heading2"/>
      </w:pPr>
    </w:p>
    <w:sectPr w:rsidR="00C866A4" w:rsidSect="005174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015C" w14:textId="77777777" w:rsidR="0059330A" w:rsidRDefault="0059330A" w:rsidP="00D72EBD">
      <w:pPr>
        <w:spacing w:before="0" w:after="0"/>
      </w:pPr>
      <w:r>
        <w:separator/>
      </w:r>
    </w:p>
  </w:endnote>
  <w:endnote w:type="continuationSeparator" w:id="0">
    <w:p w14:paraId="617A1631" w14:textId="77777777" w:rsidR="0059330A" w:rsidRDefault="0059330A" w:rsidP="00D7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rlett">
    <w:panose1 w:val="00000000000000000000"/>
    <w:charset w:val="00"/>
    <w:family w:val="auto"/>
    <w:pitch w:val="variable"/>
    <w:sig w:usb0="00000003" w:usb1="00000000" w:usb2="00000000" w:usb3="00000000" w:csb0="80000001" w:csb1="00000000"/>
  </w:font>
  <w:font w:name="Bradley Hand ITC">
    <w:altName w:val="Zapfino"/>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625" w14:textId="6CE00A9D" w:rsidR="0059330A" w:rsidRDefault="0059330A">
    <w:pPr>
      <w:pStyle w:val="Footer"/>
      <w:jc w:val="right"/>
    </w:pPr>
  </w:p>
  <w:p w14:paraId="4CBC90ED" w14:textId="67292796" w:rsidR="0059330A" w:rsidRPr="00DE2719" w:rsidRDefault="0059330A" w:rsidP="00C866A4">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 xml:space="preserve">rials produced by </w:t>
    </w:r>
    <w:proofErr w:type="spellStart"/>
    <w:r>
      <w:rPr>
        <w:rFonts w:ascii="Arial Narrow" w:hAnsi="Arial Narrow"/>
        <w:sz w:val="18"/>
        <w:szCs w:val="18"/>
      </w:rPr>
      <w:t>Lindee</w:t>
    </w:r>
    <w:proofErr w:type="spellEnd"/>
    <w:r>
      <w:rPr>
        <w:rFonts w:ascii="Arial Narrow" w:hAnsi="Arial Narrow"/>
        <w:sz w:val="18"/>
        <w:szCs w:val="18"/>
      </w:rPr>
      <w:t xml:space="preserve"> Conway</w:t>
    </w:r>
    <w:r w:rsidRPr="00DE2719">
      <w:rPr>
        <w:rFonts w:ascii="Arial Narrow" w:hAnsi="Arial Narrow"/>
        <w:sz w:val="18"/>
        <w:szCs w:val="18"/>
      </w:rPr>
      <w:t xml:space="preserve"> for ALA,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9B0D" w14:textId="77777777" w:rsidR="0059330A" w:rsidRDefault="0059330A" w:rsidP="00D72EBD">
      <w:pPr>
        <w:spacing w:before="0" w:after="0"/>
      </w:pPr>
      <w:r>
        <w:separator/>
      </w:r>
    </w:p>
  </w:footnote>
  <w:footnote w:type="continuationSeparator" w:id="0">
    <w:p w14:paraId="4998B792" w14:textId="77777777" w:rsidR="0059330A" w:rsidRDefault="0059330A" w:rsidP="00D72E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56FD" w14:textId="1CA23B6F" w:rsidR="0059330A" w:rsidRPr="00DE2719" w:rsidRDefault="0059330A">
    <w:pPr>
      <w:pStyle w:val="Header"/>
      <w:rPr>
        <w:sz w:val="40"/>
        <w:szCs w:val="40"/>
      </w:rPr>
    </w:pPr>
    <w:r>
      <w:rPr>
        <w:noProof/>
      </w:rPr>
      <w:drawing>
        <wp:inline distT="0" distB="0" distL="0" distR="0" wp14:anchorId="16CEDC1B" wp14:editId="18DEB5ED">
          <wp:extent cx="1891073"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9B"/>
    <w:multiLevelType w:val="hybridMultilevel"/>
    <w:tmpl w:val="9998CF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7466E2"/>
    <w:multiLevelType w:val="hybridMultilevel"/>
    <w:tmpl w:val="BEB22C50"/>
    <w:lvl w:ilvl="0" w:tplc="BBB0DAFE">
      <w:start w:val="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F762309"/>
    <w:multiLevelType w:val="hybridMultilevel"/>
    <w:tmpl w:val="9450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F43834"/>
    <w:multiLevelType w:val="hybridMultilevel"/>
    <w:tmpl w:val="D772C67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8B2B5E"/>
    <w:multiLevelType w:val="hybridMultilevel"/>
    <w:tmpl w:val="EB387C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453352"/>
    <w:multiLevelType w:val="hybridMultilevel"/>
    <w:tmpl w:val="032CF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02BAF"/>
    <w:multiLevelType w:val="hybridMultilevel"/>
    <w:tmpl w:val="0F5CAFD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597DC9"/>
    <w:multiLevelType w:val="hybridMultilevel"/>
    <w:tmpl w:val="A27C05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1107BB"/>
    <w:multiLevelType w:val="hybridMultilevel"/>
    <w:tmpl w:val="8D789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4B589A"/>
    <w:multiLevelType w:val="hybridMultilevel"/>
    <w:tmpl w:val="CE1EEAD6"/>
    <w:lvl w:ilvl="0" w:tplc="04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6C604BF"/>
    <w:multiLevelType w:val="hybridMultilevel"/>
    <w:tmpl w:val="9F8E984C"/>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9094EA6"/>
    <w:multiLevelType w:val="hybridMultilevel"/>
    <w:tmpl w:val="09C87DD2"/>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nsid w:val="745F35D0"/>
    <w:multiLevelType w:val="hybridMultilevel"/>
    <w:tmpl w:val="750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655101"/>
    <w:multiLevelType w:val="hybridMultilevel"/>
    <w:tmpl w:val="AFEED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5024EF"/>
    <w:multiLevelType w:val="hybridMultilevel"/>
    <w:tmpl w:val="9998CF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12"/>
  </w:num>
  <w:num w:numId="5">
    <w:abstractNumId w:val="2"/>
  </w:num>
  <w:num w:numId="6">
    <w:abstractNumId w:val="1"/>
  </w:num>
  <w:num w:numId="7">
    <w:abstractNumId w:val="0"/>
  </w:num>
  <w:num w:numId="8">
    <w:abstractNumId w:val="9"/>
  </w:num>
  <w:num w:numId="9">
    <w:abstractNumId w:val="6"/>
  </w:num>
  <w:num w:numId="10">
    <w:abstractNumId w:val="4"/>
  </w:num>
  <w:num w:numId="11">
    <w:abstractNumId w:val="11"/>
  </w:num>
  <w:num w:numId="12">
    <w:abstractNumId w:val="3"/>
  </w:num>
  <w:num w:numId="13">
    <w:abstractNumId w:val="5"/>
  </w:num>
  <w:num w:numId="14">
    <w:abstractNumId w:val="7"/>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D"/>
    <w:rsid w:val="00016306"/>
    <w:rsid w:val="000835F1"/>
    <w:rsid w:val="00094933"/>
    <w:rsid w:val="000A4D0A"/>
    <w:rsid w:val="00117417"/>
    <w:rsid w:val="00130E42"/>
    <w:rsid w:val="001720F0"/>
    <w:rsid w:val="001B5392"/>
    <w:rsid w:val="00296789"/>
    <w:rsid w:val="002C538D"/>
    <w:rsid w:val="00314479"/>
    <w:rsid w:val="00345A27"/>
    <w:rsid w:val="00363463"/>
    <w:rsid w:val="003C4FF6"/>
    <w:rsid w:val="003F2C47"/>
    <w:rsid w:val="00404453"/>
    <w:rsid w:val="00440C7F"/>
    <w:rsid w:val="0044151F"/>
    <w:rsid w:val="00441E3D"/>
    <w:rsid w:val="00491CF8"/>
    <w:rsid w:val="004932BB"/>
    <w:rsid w:val="004C7B9A"/>
    <w:rsid w:val="004F11FC"/>
    <w:rsid w:val="00517465"/>
    <w:rsid w:val="0057472A"/>
    <w:rsid w:val="0059330A"/>
    <w:rsid w:val="00594452"/>
    <w:rsid w:val="006752B2"/>
    <w:rsid w:val="006858FF"/>
    <w:rsid w:val="006F3B4A"/>
    <w:rsid w:val="00734CF5"/>
    <w:rsid w:val="007C3D67"/>
    <w:rsid w:val="008321B8"/>
    <w:rsid w:val="008C0A16"/>
    <w:rsid w:val="009D0280"/>
    <w:rsid w:val="009D1649"/>
    <w:rsid w:val="009F0A60"/>
    <w:rsid w:val="009F7FFA"/>
    <w:rsid w:val="00A04975"/>
    <w:rsid w:val="00A51920"/>
    <w:rsid w:val="00AA2615"/>
    <w:rsid w:val="00AF6DCE"/>
    <w:rsid w:val="00B37550"/>
    <w:rsid w:val="00B60CF4"/>
    <w:rsid w:val="00BD120E"/>
    <w:rsid w:val="00C640D3"/>
    <w:rsid w:val="00C866A4"/>
    <w:rsid w:val="00CC7E08"/>
    <w:rsid w:val="00D72EBD"/>
    <w:rsid w:val="00DE2FD0"/>
    <w:rsid w:val="00DF36DB"/>
    <w:rsid w:val="00DF6ABB"/>
    <w:rsid w:val="00E377A0"/>
    <w:rsid w:val="00E57C86"/>
    <w:rsid w:val="00E705B4"/>
    <w:rsid w:val="00F10AA9"/>
    <w:rsid w:val="00F4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E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3022</Words>
  <Characters>17229</Characters>
  <Application>Microsoft Macintosh Word</Application>
  <DocSecurity>0</DocSecurity>
  <Lines>143</Lines>
  <Paragraphs>40</Paragraphs>
  <ScaleCrop>false</ScaleCrop>
  <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dc:description/>
  <cp:lastModifiedBy>Catherine Devlin</cp:lastModifiedBy>
  <cp:revision>6</cp:revision>
  <cp:lastPrinted>2012-11-09T00:17:00Z</cp:lastPrinted>
  <dcterms:created xsi:type="dcterms:W3CDTF">2014-10-20T05:30:00Z</dcterms:created>
  <dcterms:modified xsi:type="dcterms:W3CDTF">2014-11-04T22:51:00Z</dcterms:modified>
</cp:coreProperties>
</file>