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C10E" w14:textId="48948F14" w:rsidR="00353BF7" w:rsidRPr="00353BF7" w:rsidRDefault="00BE2DDB" w:rsidP="00353BF7">
      <w:pPr>
        <w:pStyle w:val="Heading1"/>
        <w:rPr>
          <w:rStyle w:val="Heading1Char"/>
          <w:b/>
          <w:bCs/>
        </w:rPr>
      </w:pPr>
      <w:r>
        <w:t>Learner worksheet – </w:t>
      </w:r>
      <w:r w:rsidR="00096409">
        <w:t>Level 2</w:t>
      </w:r>
    </w:p>
    <w:p w14:paraId="5B6C64A2" w14:textId="77777777" w:rsidR="00096409" w:rsidRPr="00096409" w:rsidRDefault="00096409" w:rsidP="00096409">
      <w:pPr>
        <w:rPr>
          <w:rStyle w:val="Heading1Char"/>
          <w:b w:val="0"/>
          <w:color w:val="auto"/>
          <w:sz w:val="24"/>
          <w:szCs w:val="24"/>
        </w:rPr>
      </w:pPr>
      <w:r w:rsidRPr="00096409">
        <w:rPr>
          <w:rStyle w:val="Heading1Char"/>
          <w:b w:val="0"/>
          <w:color w:val="auto"/>
          <w:sz w:val="24"/>
          <w:szCs w:val="24"/>
        </w:rPr>
        <w:t xml:space="preserve">Dear student, this note is about your ideas for an excursion for our class. </w:t>
      </w:r>
    </w:p>
    <w:p w14:paraId="685D90F0" w14:textId="77777777" w:rsidR="00096409" w:rsidRPr="00096409" w:rsidRDefault="00096409" w:rsidP="00096409">
      <w:pPr>
        <w:rPr>
          <w:rStyle w:val="Heading1Char"/>
          <w:b w:val="0"/>
          <w:color w:val="auto"/>
          <w:sz w:val="24"/>
          <w:szCs w:val="24"/>
        </w:rPr>
      </w:pPr>
      <w:r w:rsidRPr="00096409">
        <w:rPr>
          <w:rStyle w:val="Heading1Char"/>
          <w:b w:val="0"/>
          <w:color w:val="auto"/>
          <w:sz w:val="24"/>
          <w:szCs w:val="24"/>
        </w:rPr>
        <w:t>Please talk to the people at your table and decide on some choices for a place to go – and write down the ideas and why it is interesting.</w:t>
      </w:r>
    </w:p>
    <w:p w14:paraId="688E2B37" w14:textId="77777777" w:rsidR="00096409" w:rsidRPr="00096409" w:rsidRDefault="00096409" w:rsidP="00096409">
      <w:pPr>
        <w:rPr>
          <w:rStyle w:val="Heading1Char"/>
          <w:b w:val="0"/>
          <w:color w:val="auto"/>
          <w:sz w:val="24"/>
          <w:szCs w:val="24"/>
        </w:rPr>
      </w:pPr>
      <w:r w:rsidRPr="00096409">
        <w:rPr>
          <w:rStyle w:val="Heading1Char"/>
          <w:b w:val="0"/>
          <w:color w:val="auto"/>
          <w:sz w:val="24"/>
          <w:szCs w:val="24"/>
        </w:rPr>
        <w:t>When you finish, send me an email about some places you would like to visit.</w:t>
      </w:r>
    </w:p>
    <w:p w14:paraId="311CC9A1" w14:textId="77777777" w:rsidR="00096409" w:rsidRPr="00096409" w:rsidRDefault="00096409" w:rsidP="00096409">
      <w:pPr>
        <w:pStyle w:val="ListParagraph"/>
        <w:numPr>
          <w:ilvl w:val="0"/>
          <w:numId w:val="6"/>
        </w:numPr>
        <w:rPr>
          <w:rStyle w:val="Heading1Char"/>
          <w:b w:val="0"/>
          <w:color w:val="auto"/>
          <w:sz w:val="24"/>
          <w:szCs w:val="24"/>
        </w:rPr>
      </w:pPr>
      <w:r w:rsidRPr="00096409">
        <w:rPr>
          <w:rStyle w:val="Heading1Char"/>
          <w:b w:val="0"/>
          <w:color w:val="auto"/>
          <w:sz w:val="24"/>
          <w:szCs w:val="24"/>
        </w:rPr>
        <w:t xml:space="preserve">Write the names of the </w:t>
      </w:r>
      <w:proofErr w:type="gramStart"/>
      <w:r w:rsidRPr="00096409">
        <w:rPr>
          <w:rStyle w:val="Heading1Char"/>
          <w:b w:val="0"/>
          <w:color w:val="auto"/>
          <w:sz w:val="24"/>
          <w:szCs w:val="24"/>
        </w:rPr>
        <w:t>class-mates</w:t>
      </w:r>
      <w:proofErr w:type="gramEnd"/>
      <w:r w:rsidRPr="00096409">
        <w:rPr>
          <w:rStyle w:val="Heading1Char"/>
          <w:b w:val="0"/>
          <w:color w:val="auto"/>
          <w:sz w:val="24"/>
          <w:szCs w:val="24"/>
        </w:rPr>
        <w:t xml:space="preserve"> at your table, in the email.</w:t>
      </w:r>
    </w:p>
    <w:p w14:paraId="386FE780" w14:textId="77777777" w:rsidR="00096409" w:rsidRPr="00096409" w:rsidRDefault="00096409" w:rsidP="00096409">
      <w:pPr>
        <w:pStyle w:val="ListParagraph"/>
        <w:numPr>
          <w:ilvl w:val="0"/>
          <w:numId w:val="6"/>
        </w:numPr>
        <w:rPr>
          <w:rStyle w:val="Heading1Char"/>
          <w:b w:val="0"/>
          <w:color w:val="auto"/>
          <w:sz w:val="24"/>
          <w:szCs w:val="24"/>
        </w:rPr>
      </w:pPr>
      <w:r w:rsidRPr="00096409">
        <w:rPr>
          <w:rStyle w:val="Heading1Char"/>
          <w:b w:val="0"/>
          <w:color w:val="auto"/>
          <w:sz w:val="24"/>
          <w:szCs w:val="24"/>
        </w:rPr>
        <w:t>Please don’t’ send me more than three options.</w:t>
      </w:r>
    </w:p>
    <w:p w14:paraId="3810F450" w14:textId="77777777" w:rsidR="00096409" w:rsidRPr="00096409" w:rsidRDefault="00096409" w:rsidP="00096409">
      <w:pPr>
        <w:pStyle w:val="ListParagraph"/>
        <w:numPr>
          <w:ilvl w:val="0"/>
          <w:numId w:val="6"/>
        </w:numPr>
        <w:rPr>
          <w:rStyle w:val="Heading1Char"/>
          <w:b w:val="0"/>
          <w:color w:val="auto"/>
          <w:sz w:val="24"/>
          <w:szCs w:val="24"/>
        </w:rPr>
      </w:pPr>
      <w:r w:rsidRPr="00096409">
        <w:rPr>
          <w:rStyle w:val="Heading1Char"/>
          <w:b w:val="0"/>
          <w:color w:val="auto"/>
          <w:sz w:val="24"/>
          <w:szCs w:val="24"/>
        </w:rPr>
        <w:t xml:space="preserve">In your email, please use dot-points (ask for help if you need it). </w:t>
      </w:r>
    </w:p>
    <w:p w14:paraId="7D798098" w14:textId="77777777" w:rsidR="00096409" w:rsidRPr="00096409" w:rsidRDefault="00096409" w:rsidP="00096409">
      <w:pPr>
        <w:pStyle w:val="ListParagraph"/>
        <w:numPr>
          <w:ilvl w:val="0"/>
          <w:numId w:val="6"/>
        </w:numPr>
        <w:rPr>
          <w:rStyle w:val="Heading1Char"/>
          <w:b w:val="0"/>
          <w:color w:val="auto"/>
          <w:sz w:val="24"/>
          <w:szCs w:val="24"/>
        </w:rPr>
      </w:pPr>
      <w:r w:rsidRPr="00096409">
        <w:rPr>
          <w:rStyle w:val="Heading1Char"/>
          <w:b w:val="0"/>
          <w:color w:val="auto"/>
          <w:sz w:val="24"/>
          <w:szCs w:val="24"/>
        </w:rPr>
        <w:t xml:space="preserve">For each dot-point, write the name of the place and one sentence about why your </w:t>
      </w:r>
      <w:proofErr w:type="gramStart"/>
      <w:r w:rsidRPr="00096409">
        <w:rPr>
          <w:rStyle w:val="Heading1Char"/>
          <w:b w:val="0"/>
          <w:color w:val="auto"/>
          <w:sz w:val="24"/>
          <w:szCs w:val="24"/>
        </w:rPr>
        <w:t>class-mates</w:t>
      </w:r>
      <w:proofErr w:type="gramEnd"/>
      <w:r w:rsidRPr="00096409">
        <w:rPr>
          <w:rStyle w:val="Heading1Char"/>
          <w:b w:val="0"/>
          <w:color w:val="auto"/>
          <w:sz w:val="24"/>
          <w:szCs w:val="24"/>
        </w:rPr>
        <w:t xml:space="preserve"> want to go there. </w:t>
      </w:r>
    </w:p>
    <w:p w14:paraId="394737C3" w14:textId="77777777" w:rsidR="00096409" w:rsidRPr="00096409" w:rsidRDefault="00096409" w:rsidP="00096409">
      <w:pPr>
        <w:pStyle w:val="ListParagraph"/>
        <w:numPr>
          <w:ilvl w:val="0"/>
          <w:numId w:val="6"/>
        </w:numPr>
        <w:rPr>
          <w:rStyle w:val="Heading1Char"/>
          <w:color w:val="auto"/>
          <w:szCs w:val="24"/>
        </w:rPr>
      </w:pPr>
      <w:r w:rsidRPr="00096409">
        <w:rPr>
          <w:rStyle w:val="Heading1Char"/>
          <w:b w:val="0"/>
          <w:color w:val="auto"/>
          <w:sz w:val="24"/>
          <w:szCs w:val="24"/>
        </w:rPr>
        <w:t>Please spend some time reading and checking your grammar, spelling and sentences before you click ‘send’.</w:t>
      </w:r>
    </w:p>
    <w:p w14:paraId="7C330715" w14:textId="77777777" w:rsidR="00096409" w:rsidRPr="00096409" w:rsidRDefault="00096409" w:rsidP="00096409">
      <w:pPr>
        <w:rPr>
          <w:rStyle w:val="Heading1Char"/>
          <w:b w:val="0"/>
          <w:color w:val="auto"/>
          <w:sz w:val="24"/>
          <w:szCs w:val="24"/>
        </w:rPr>
      </w:pPr>
      <w:r w:rsidRPr="00096409">
        <w:rPr>
          <w:rStyle w:val="Heading1Char"/>
          <w:b w:val="0"/>
          <w:color w:val="auto"/>
          <w:sz w:val="24"/>
          <w:szCs w:val="24"/>
        </w:rPr>
        <w:t>Thanks,</w:t>
      </w:r>
    </w:p>
    <w:p w14:paraId="4CA3A943" w14:textId="77777777" w:rsidR="00096409" w:rsidRPr="00096409" w:rsidRDefault="00096409" w:rsidP="00096409">
      <w:pPr>
        <w:rPr>
          <w:rStyle w:val="Heading1Char"/>
          <w:b w:val="0"/>
          <w:color w:val="auto"/>
          <w:sz w:val="24"/>
          <w:szCs w:val="24"/>
        </w:rPr>
      </w:pPr>
      <w:proofErr w:type="gramStart"/>
      <w:r w:rsidRPr="00096409">
        <w:rPr>
          <w:rStyle w:val="Heading1Char"/>
          <w:b w:val="0"/>
          <w:color w:val="auto"/>
          <w:sz w:val="24"/>
          <w:szCs w:val="24"/>
        </w:rPr>
        <w:t>Your teacher.</w:t>
      </w:r>
      <w:proofErr w:type="gramEnd"/>
    </w:p>
    <w:p w14:paraId="3DA15A43" w14:textId="77777777" w:rsidR="00096409" w:rsidRDefault="00096409" w:rsidP="00096409">
      <w:pPr>
        <w:pBdr>
          <w:bottom w:val="single" w:sz="6" w:space="1" w:color="auto"/>
        </w:pBdr>
        <w:rPr>
          <w:rStyle w:val="Heading1Char"/>
        </w:rPr>
      </w:pPr>
    </w:p>
    <w:p w14:paraId="72109DE5" w14:textId="77777777" w:rsidR="00096409" w:rsidRPr="00155C6F" w:rsidRDefault="00096409" w:rsidP="00096409">
      <w:pPr>
        <w:rPr>
          <w:rStyle w:val="Heading1Char"/>
        </w:rPr>
      </w:pPr>
    </w:p>
    <w:p w14:paraId="2E28DE61" w14:textId="10523A35" w:rsidR="00096409" w:rsidRPr="00353BF7" w:rsidRDefault="00096409" w:rsidP="00096409">
      <w:pPr>
        <w:pStyle w:val="Heading1"/>
        <w:rPr>
          <w:rStyle w:val="Heading1Char"/>
          <w:b/>
          <w:bCs/>
        </w:rPr>
      </w:pPr>
      <w:r>
        <w:t>Learner worksheet – Level 3</w:t>
      </w:r>
    </w:p>
    <w:p w14:paraId="49753F42" w14:textId="77777777" w:rsidR="00096409" w:rsidRPr="00AE727E" w:rsidRDefault="00096409" w:rsidP="00096409">
      <w:pPr>
        <w:rPr>
          <w:rStyle w:val="Heading1Char"/>
          <w:b w:val="0"/>
          <w:color w:val="auto"/>
          <w:sz w:val="24"/>
          <w:szCs w:val="24"/>
        </w:rPr>
      </w:pPr>
      <w:r w:rsidRPr="00AE727E">
        <w:rPr>
          <w:rStyle w:val="Heading1Char"/>
          <w:b w:val="0"/>
          <w:color w:val="auto"/>
          <w:sz w:val="24"/>
          <w:szCs w:val="24"/>
        </w:rPr>
        <w:t>Dear students,</w:t>
      </w:r>
    </w:p>
    <w:p w14:paraId="3208943B" w14:textId="77777777" w:rsidR="00096409" w:rsidRPr="00AE727E" w:rsidRDefault="00096409" w:rsidP="00096409">
      <w:pPr>
        <w:rPr>
          <w:rStyle w:val="Heading1Char"/>
          <w:b w:val="0"/>
          <w:color w:val="auto"/>
          <w:sz w:val="24"/>
          <w:szCs w:val="24"/>
        </w:rPr>
      </w:pPr>
      <w:r w:rsidRPr="00AE727E">
        <w:rPr>
          <w:rStyle w:val="Heading1Char"/>
          <w:b w:val="0"/>
          <w:color w:val="auto"/>
          <w:sz w:val="24"/>
          <w:szCs w:val="24"/>
        </w:rPr>
        <w:t>This email is a request for information. I need you to write some ideas about electives you’d prefer to study next Semester.  Can you please write me a Word Document with some ideas and options and reasons why you and your classmates would benefit from these choices?</w:t>
      </w:r>
    </w:p>
    <w:p w14:paraId="0E2B5954" w14:textId="77777777" w:rsidR="00096409" w:rsidRPr="00AE727E" w:rsidRDefault="00096409" w:rsidP="00096409">
      <w:pPr>
        <w:rPr>
          <w:rStyle w:val="Heading1Char"/>
          <w:b w:val="0"/>
          <w:color w:val="auto"/>
          <w:sz w:val="24"/>
          <w:szCs w:val="24"/>
        </w:rPr>
      </w:pPr>
      <w:r w:rsidRPr="00AE727E">
        <w:rPr>
          <w:rStyle w:val="Heading1Char"/>
          <w:b w:val="0"/>
          <w:color w:val="auto"/>
          <w:sz w:val="24"/>
          <w:szCs w:val="24"/>
        </w:rPr>
        <w:t>Please attach the document to an email.</w:t>
      </w:r>
    </w:p>
    <w:p w14:paraId="300EA057" w14:textId="77777777" w:rsidR="00096409" w:rsidRPr="00096409" w:rsidRDefault="00096409" w:rsidP="00096409">
      <w:pPr>
        <w:pStyle w:val="ListParagraph"/>
        <w:numPr>
          <w:ilvl w:val="0"/>
          <w:numId w:val="7"/>
        </w:numPr>
        <w:spacing w:before="0" w:after="160" w:line="259" w:lineRule="auto"/>
        <w:rPr>
          <w:rStyle w:val="Heading1Char"/>
          <w:b w:val="0"/>
          <w:color w:val="auto"/>
          <w:sz w:val="24"/>
          <w:szCs w:val="24"/>
        </w:rPr>
      </w:pPr>
      <w:r w:rsidRPr="00096409">
        <w:rPr>
          <w:rStyle w:val="Heading1Char"/>
          <w:b w:val="0"/>
          <w:color w:val="auto"/>
          <w:sz w:val="24"/>
          <w:szCs w:val="24"/>
        </w:rPr>
        <w:t>Write the names of yourself and the classmates you discussed options with at the top of your document.</w:t>
      </w:r>
    </w:p>
    <w:p w14:paraId="3C2A059E" w14:textId="77777777" w:rsidR="00096409" w:rsidRPr="00096409" w:rsidRDefault="00096409" w:rsidP="00096409">
      <w:pPr>
        <w:pStyle w:val="ListParagraph"/>
        <w:numPr>
          <w:ilvl w:val="0"/>
          <w:numId w:val="7"/>
        </w:numPr>
        <w:spacing w:before="0" w:after="160" w:line="259" w:lineRule="auto"/>
        <w:rPr>
          <w:rStyle w:val="Heading1Char"/>
          <w:b w:val="0"/>
          <w:color w:val="auto"/>
          <w:sz w:val="24"/>
          <w:szCs w:val="24"/>
        </w:rPr>
      </w:pPr>
      <w:r w:rsidRPr="00096409">
        <w:rPr>
          <w:rStyle w:val="Heading1Char"/>
          <w:b w:val="0"/>
          <w:color w:val="auto"/>
          <w:sz w:val="24"/>
          <w:szCs w:val="24"/>
        </w:rPr>
        <w:t>Write no more than one page.</w:t>
      </w:r>
    </w:p>
    <w:p w14:paraId="33265A56" w14:textId="77777777" w:rsidR="00096409" w:rsidRPr="00096409" w:rsidRDefault="00096409" w:rsidP="00096409">
      <w:pPr>
        <w:pStyle w:val="ListParagraph"/>
        <w:numPr>
          <w:ilvl w:val="0"/>
          <w:numId w:val="7"/>
        </w:numPr>
        <w:spacing w:before="0" w:after="160" w:line="259" w:lineRule="auto"/>
        <w:rPr>
          <w:rStyle w:val="Heading1Char"/>
          <w:b w:val="0"/>
          <w:color w:val="auto"/>
          <w:sz w:val="24"/>
          <w:szCs w:val="24"/>
        </w:rPr>
      </w:pPr>
      <w:r w:rsidRPr="00096409">
        <w:rPr>
          <w:rStyle w:val="Heading1Char"/>
          <w:b w:val="0"/>
          <w:color w:val="auto"/>
          <w:sz w:val="24"/>
          <w:szCs w:val="24"/>
        </w:rPr>
        <w:t>Please keep the language in the document formal – I may need to show it to the Manager, if your suggestions are likely to need extra money or teachers.</w:t>
      </w:r>
    </w:p>
    <w:p w14:paraId="61646A36" w14:textId="5964DE3A" w:rsidR="00096409" w:rsidRPr="00096409" w:rsidRDefault="00096409" w:rsidP="00096409">
      <w:pPr>
        <w:rPr>
          <w:rStyle w:val="Heading1Char"/>
          <w:b w:val="0"/>
          <w:color w:val="auto"/>
          <w:sz w:val="24"/>
          <w:szCs w:val="24"/>
        </w:rPr>
      </w:pPr>
      <w:r>
        <w:rPr>
          <w:rStyle w:val="Heading1Char"/>
          <w:b w:val="0"/>
          <w:color w:val="auto"/>
          <w:sz w:val="24"/>
          <w:szCs w:val="24"/>
        </w:rPr>
        <w:t>Thanks!</w:t>
      </w:r>
      <w:r w:rsidRPr="00096409">
        <w:rPr>
          <w:rStyle w:val="Heading1Char"/>
          <w:b w:val="0"/>
          <w:color w:val="auto"/>
          <w:sz w:val="24"/>
          <w:szCs w:val="24"/>
        </w:rPr>
        <w:t xml:space="preserve"> I’m looking forward to reading your ideas.</w:t>
      </w:r>
    </w:p>
    <w:p w14:paraId="644B72B4" w14:textId="77777777" w:rsidR="00096409" w:rsidRPr="00096409" w:rsidRDefault="00096409" w:rsidP="00096409">
      <w:pPr>
        <w:rPr>
          <w:rStyle w:val="Heading1Char"/>
          <w:b w:val="0"/>
          <w:color w:val="auto"/>
          <w:sz w:val="24"/>
          <w:szCs w:val="24"/>
        </w:rPr>
      </w:pPr>
      <w:r w:rsidRPr="00096409">
        <w:rPr>
          <w:rStyle w:val="Heading1Char"/>
          <w:b w:val="0"/>
          <w:color w:val="auto"/>
          <w:sz w:val="24"/>
          <w:szCs w:val="24"/>
        </w:rPr>
        <w:t>Cheers,</w:t>
      </w:r>
    </w:p>
    <w:p w14:paraId="3D7C6278" w14:textId="77777777" w:rsidR="00096409" w:rsidRDefault="00096409" w:rsidP="00096409">
      <w:pPr>
        <w:rPr>
          <w:rStyle w:val="Heading1Char"/>
          <w:b w:val="0"/>
          <w:color w:val="auto"/>
          <w:sz w:val="24"/>
          <w:szCs w:val="24"/>
        </w:rPr>
      </w:pPr>
      <w:r w:rsidRPr="00096409">
        <w:rPr>
          <w:rStyle w:val="Heading1Char"/>
          <w:b w:val="0"/>
          <w:color w:val="auto"/>
          <w:sz w:val="24"/>
          <w:szCs w:val="24"/>
        </w:rPr>
        <w:t>Karen.</w:t>
      </w:r>
    </w:p>
    <w:p w14:paraId="05EFE66C" w14:textId="77777777" w:rsidR="00096409" w:rsidRPr="00096409" w:rsidRDefault="00096409" w:rsidP="00096409">
      <w:pPr>
        <w:rPr>
          <w:rStyle w:val="Heading1Char"/>
          <w:b w:val="0"/>
          <w:color w:val="auto"/>
          <w:sz w:val="24"/>
          <w:szCs w:val="24"/>
        </w:rPr>
      </w:pPr>
    </w:p>
    <w:p w14:paraId="330DAA8C" w14:textId="77777777" w:rsidR="00096409" w:rsidRDefault="00096409">
      <w:pPr>
        <w:spacing w:before="0" w:after="0"/>
        <w:rPr>
          <w:rStyle w:val="Heading1Char"/>
        </w:rPr>
      </w:pPr>
      <w:r>
        <w:rPr>
          <w:rStyle w:val="Heading1Char"/>
        </w:rPr>
        <w:br w:type="page"/>
      </w:r>
    </w:p>
    <w:p w14:paraId="67DA71D4" w14:textId="70E8EE5F" w:rsidR="00096409" w:rsidRDefault="00096409" w:rsidP="00096409">
      <w:r>
        <w:rPr>
          <w:rStyle w:val="Heading1Char"/>
        </w:rPr>
        <w:lastRenderedPageBreak/>
        <w:t>Focus</w:t>
      </w:r>
      <w:r w:rsidRPr="00DE2719">
        <w:rPr>
          <w:rStyle w:val="Heading1Char"/>
        </w:rPr>
        <w:t>:</w:t>
      </w:r>
      <w:r>
        <w:t xml:space="preserve">  Assessment of Level 2 &amp; 3 writing tasks.</w:t>
      </w:r>
    </w:p>
    <w:p w14:paraId="424DC2DC" w14:textId="77777777" w:rsidR="00096409" w:rsidRDefault="00096409" w:rsidP="00096409">
      <w:pPr>
        <w:pStyle w:val="Heading1"/>
      </w:pPr>
      <w:r>
        <w:t>What is this?</w:t>
      </w:r>
    </w:p>
    <w:p w14:paraId="3C393A87" w14:textId="3431B60B" w:rsidR="00096409" w:rsidRDefault="00096409" w:rsidP="00096409">
      <w:r>
        <w:t xml:space="preserve"> This is an example of how the</w:t>
      </w:r>
      <w:r w:rsidR="00AE727E">
        <w:t xml:space="preserve"> Sample Activities in the ACSF </w:t>
      </w:r>
      <w:r>
        <w:t>can inspire lessons leading to assessment. If you’re working in the SEE program, you may have read the advice of Verifiers, when they return your materials, advising you to ‘see the Sample Activities’ for appropriate activities. Hopefully, th</w:t>
      </w:r>
      <w:r w:rsidR="00AE727E">
        <w:t xml:space="preserve">is assessment, lifted as it is </w:t>
      </w:r>
      <w:r>
        <w:t xml:space="preserve">directly from pages 82 </w:t>
      </w:r>
      <w:proofErr w:type="gramStart"/>
      <w:r>
        <w:t>( Level</w:t>
      </w:r>
      <w:proofErr w:type="gramEnd"/>
      <w:r>
        <w:t xml:space="preserve"> 2) and 86 (Level 3), will make you confident that your materials are on the money.  Read the ‘Education &amp; Training’ sections for both levels. </w:t>
      </w:r>
    </w:p>
    <w:p w14:paraId="7A872741" w14:textId="186D6293" w:rsidR="00096409" w:rsidRPr="00A97313" w:rsidRDefault="00096409" w:rsidP="00AE727E">
      <w:pPr>
        <w:pStyle w:val="Heading2"/>
      </w:pPr>
      <w:r w:rsidRPr="00A97313">
        <w:t xml:space="preserve">ACSF </w:t>
      </w:r>
      <w:r w:rsidR="00AE727E">
        <w:t>l</w:t>
      </w:r>
      <w:r w:rsidRPr="00A97313">
        <w:t xml:space="preserve">evels, </w:t>
      </w:r>
      <w:r w:rsidR="00AE727E">
        <w:t>p</w:t>
      </w:r>
      <w:r w:rsidRPr="00A97313">
        <w:t xml:space="preserve">erformance </w:t>
      </w:r>
      <w:r w:rsidR="00AE727E">
        <w:t>c</w:t>
      </w:r>
      <w:r w:rsidRPr="00A97313">
        <w:t xml:space="preserve">riteria, </w:t>
      </w:r>
      <w:r w:rsidR="00AE727E">
        <w:t>f</w:t>
      </w:r>
      <w:r w:rsidRPr="00A97313">
        <w:t xml:space="preserve">ocus </w:t>
      </w:r>
      <w:r w:rsidR="00AE727E">
        <w:t>a</w:t>
      </w:r>
      <w:r w:rsidRPr="00A97313">
        <w:t>re</w:t>
      </w:r>
      <w:r w:rsidR="00AE727E">
        <w:t>a</w:t>
      </w:r>
      <w:r w:rsidRPr="00A97313">
        <w:t xml:space="preserve">s and </w:t>
      </w:r>
      <w:r w:rsidR="00AE727E">
        <w:t>s</w:t>
      </w:r>
      <w:r w:rsidRPr="00A97313">
        <w:t xml:space="preserve">upport: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255"/>
        <w:gridCol w:w="7484"/>
        <w:gridCol w:w="993"/>
      </w:tblGrid>
      <w:tr w:rsidR="00AE727E" w:rsidRPr="00AE727E" w14:paraId="2C100C75" w14:textId="77777777" w:rsidTr="00AE727E">
        <w:trPr>
          <w:trHeight w:val="1074"/>
        </w:trPr>
        <w:tc>
          <w:tcPr>
            <w:tcW w:w="1008" w:type="dxa"/>
            <w:tcBorders>
              <w:top w:val="single" w:sz="4" w:space="0" w:color="000000"/>
              <w:left w:val="single" w:sz="4" w:space="0" w:color="000000"/>
              <w:bottom w:val="single" w:sz="4" w:space="0" w:color="000000"/>
              <w:right w:val="single" w:sz="4" w:space="0" w:color="000000"/>
            </w:tcBorders>
            <w:shd w:val="clear" w:color="auto" w:fill="00B0F0"/>
            <w:hideMark/>
          </w:tcPr>
          <w:p w14:paraId="2DF9DD21" w14:textId="77777777" w:rsidR="00096409" w:rsidRPr="00AE727E" w:rsidRDefault="00096409" w:rsidP="00096409">
            <w:pPr>
              <w:rPr>
                <w:rFonts w:cs="Arial"/>
              </w:rPr>
            </w:pPr>
            <w:r w:rsidRPr="00AE727E">
              <w:rPr>
                <w:rFonts w:cs="Arial"/>
              </w:rPr>
              <w:t xml:space="preserve">Writing </w:t>
            </w:r>
          </w:p>
        </w:tc>
        <w:tc>
          <w:tcPr>
            <w:tcW w:w="1255" w:type="dxa"/>
            <w:tcBorders>
              <w:top w:val="single" w:sz="4" w:space="0" w:color="000000"/>
              <w:left w:val="single" w:sz="4" w:space="0" w:color="000000"/>
              <w:bottom w:val="single" w:sz="4" w:space="0" w:color="000000"/>
              <w:right w:val="single" w:sz="4" w:space="0" w:color="000000"/>
            </w:tcBorders>
            <w:hideMark/>
          </w:tcPr>
          <w:p w14:paraId="65A4FFD8" w14:textId="77777777" w:rsidR="00096409" w:rsidRPr="00AE727E" w:rsidRDefault="00096409" w:rsidP="00096409">
            <w:pPr>
              <w:rPr>
                <w:rFonts w:cs="Arial"/>
              </w:rPr>
            </w:pPr>
            <w:r w:rsidRPr="00AE727E">
              <w:rPr>
                <w:rFonts w:cs="Arial"/>
              </w:rPr>
              <w:t>Level 2</w:t>
            </w:r>
          </w:p>
        </w:tc>
        <w:tc>
          <w:tcPr>
            <w:tcW w:w="7484" w:type="dxa"/>
            <w:tcBorders>
              <w:top w:val="single" w:sz="4" w:space="0" w:color="000000"/>
              <w:left w:val="single" w:sz="4" w:space="0" w:color="000000"/>
              <w:bottom w:val="single" w:sz="4" w:space="0" w:color="000000"/>
              <w:right w:val="single" w:sz="4" w:space="0" w:color="000000"/>
            </w:tcBorders>
            <w:hideMark/>
          </w:tcPr>
          <w:p w14:paraId="05F7FEE7" w14:textId="77777777" w:rsidR="00096409" w:rsidRPr="00AE727E" w:rsidRDefault="00096409" w:rsidP="00096409">
            <w:pPr>
              <w:rPr>
                <w:rFonts w:cs="Arial"/>
              </w:rPr>
            </w:pPr>
            <w:r w:rsidRPr="00AE727E">
              <w:rPr>
                <w:rFonts w:cs="Arial"/>
              </w:rPr>
              <w:t xml:space="preserve">Conveys intended meaning on familiar topics for a limited range of purposes and audiences. </w:t>
            </w:r>
          </w:p>
        </w:tc>
        <w:tc>
          <w:tcPr>
            <w:tcW w:w="993" w:type="dxa"/>
            <w:tcBorders>
              <w:top w:val="single" w:sz="4" w:space="0" w:color="000000"/>
              <w:left w:val="single" w:sz="4" w:space="0" w:color="000000"/>
              <w:bottom w:val="single" w:sz="4" w:space="0" w:color="000000"/>
              <w:right w:val="single" w:sz="4" w:space="0" w:color="000000"/>
            </w:tcBorders>
          </w:tcPr>
          <w:p w14:paraId="15FA99F2" w14:textId="77777777" w:rsidR="00096409" w:rsidRPr="00AE727E" w:rsidRDefault="00096409" w:rsidP="00096409">
            <w:pPr>
              <w:rPr>
                <w:rFonts w:cs="Arial"/>
              </w:rPr>
            </w:pPr>
            <w:r w:rsidRPr="00AE727E">
              <w:rPr>
                <w:rFonts w:cs="Arial"/>
              </w:rPr>
              <w:t>2.05</w:t>
            </w:r>
          </w:p>
          <w:p w14:paraId="49F08AF7" w14:textId="77777777" w:rsidR="00096409" w:rsidRPr="00AE727E" w:rsidRDefault="00096409" w:rsidP="00096409">
            <w:pPr>
              <w:rPr>
                <w:rFonts w:cs="Arial"/>
              </w:rPr>
            </w:pPr>
          </w:p>
        </w:tc>
      </w:tr>
      <w:tr w:rsidR="00AE727E" w:rsidRPr="00AE727E" w14:paraId="421224F8" w14:textId="77777777" w:rsidTr="00AE727E">
        <w:trPr>
          <w:trHeight w:val="1074"/>
        </w:trPr>
        <w:tc>
          <w:tcPr>
            <w:tcW w:w="1008" w:type="dxa"/>
            <w:tcBorders>
              <w:top w:val="single" w:sz="4" w:space="0" w:color="000000"/>
              <w:left w:val="single" w:sz="4" w:space="0" w:color="000000"/>
              <w:bottom w:val="single" w:sz="4" w:space="0" w:color="000000"/>
              <w:right w:val="single" w:sz="4" w:space="0" w:color="000000"/>
            </w:tcBorders>
            <w:shd w:val="clear" w:color="auto" w:fill="00B0F0"/>
          </w:tcPr>
          <w:p w14:paraId="7EBABF77" w14:textId="77777777" w:rsidR="00096409" w:rsidRPr="00AE727E" w:rsidRDefault="00096409" w:rsidP="00096409">
            <w:pPr>
              <w:rPr>
                <w:rFonts w:cs="Arial"/>
              </w:rPr>
            </w:pPr>
          </w:p>
        </w:tc>
        <w:tc>
          <w:tcPr>
            <w:tcW w:w="1255" w:type="dxa"/>
            <w:tcBorders>
              <w:top w:val="single" w:sz="4" w:space="0" w:color="000000"/>
              <w:left w:val="single" w:sz="4" w:space="0" w:color="000000"/>
              <w:bottom w:val="single" w:sz="4" w:space="0" w:color="000000"/>
              <w:right w:val="single" w:sz="4" w:space="0" w:color="000000"/>
            </w:tcBorders>
          </w:tcPr>
          <w:p w14:paraId="5D5025B3" w14:textId="77777777" w:rsidR="00096409" w:rsidRPr="00AE727E" w:rsidRDefault="00096409" w:rsidP="00096409">
            <w:pPr>
              <w:rPr>
                <w:rFonts w:cs="Arial"/>
              </w:rPr>
            </w:pPr>
          </w:p>
        </w:tc>
        <w:tc>
          <w:tcPr>
            <w:tcW w:w="7484" w:type="dxa"/>
            <w:tcBorders>
              <w:top w:val="single" w:sz="4" w:space="0" w:color="000000"/>
              <w:left w:val="single" w:sz="4" w:space="0" w:color="000000"/>
              <w:bottom w:val="single" w:sz="4" w:space="0" w:color="000000"/>
              <w:right w:val="single" w:sz="4" w:space="0" w:color="000000"/>
            </w:tcBorders>
            <w:hideMark/>
          </w:tcPr>
          <w:p w14:paraId="66C32C67" w14:textId="77777777" w:rsidR="00096409" w:rsidRPr="00AE727E" w:rsidRDefault="00096409" w:rsidP="00096409">
            <w:pPr>
              <w:rPr>
                <w:rFonts w:cs="Arial"/>
              </w:rPr>
            </w:pPr>
            <w:r w:rsidRPr="00AE727E">
              <w:rPr>
                <w:rFonts w:cs="Arial"/>
              </w:rPr>
              <w:t xml:space="preserve"> Produces familiar text types using simple vocabulary, grammatical structures and conventions</w:t>
            </w:r>
          </w:p>
        </w:tc>
        <w:tc>
          <w:tcPr>
            <w:tcW w:w="993" w:type="dxa"/>
            <w:tcBorders>
              <w:top w:val="single" w:sz="4" w:space="0" w:color="000000"/>
              <w:left w:val="single" w:sz="4" w:space="0" w:color="000000"/>
              <w:bottom w:val="single" w:sz="4" w:space="0" w:color="000000"/>
              <w:right w:val="single" w:sz="4" w:space="0" w:color="000000"/>
            </w:tcBorders>
            <w:hideMark/>
          </w:tcPr>
          <w:p w14:paraId="688B463B" w14:textId="77777777" w:rsidR="00096409" w:rsidRPr="00AE727E" w:rsidRDefault="00096409" w:rsidP="00096409">
            <w:pPr>
              <w:rPr>
                <w:rFonts w:cs="Arial"/>
              </w:rPr>
            </w:pPr>
            <w:r w:rsidRPr="00AE727E">
              <w:rPr>
                <w:rFonts w:cs="Arial"/>
              </w:rPr>
              <w:t>2.06</w:t>
            </w:r>
          </w:p>
        </w:tc>
      </w:tr>
      <w:tr w:rsidR="00AE727E" w:rsidRPr="00AE727E" w14:paraId="6A8801F8" w14:textId="77777777" w:rsidTr="00AE727E">
        <w:trPr>
          <w:trHeight w:val="1074"/>
        </w:trPr>
        <w:tc>
          <w:tcPr>
            <w:tcW w:w="1008" w:type="dxa"/>
            <w:tcBorders>
              <w:top w:val="single" w:sz="4" w:space="0" w:color="000000"/>
              <w:left w:val="single" w:sz="4" w:space="0" w:color="000000"/>
              <w:bottom w:val="single" w:sz="4" w:space="0" w:color="000000"/>
              <w:right w:val="single" w:sz="4" w:space="0" w:color="000000"/>
            </w:tcBorders>
            <w:shd w:val="clear" w:color="auto" w:fill="00B0F0"/>
          </w:tcPr>
          <w:p w14:paraId="4D210846" w14:textId="77777777" w:rsidR="00096409" w:rsidRPr="00AE727E" w:rsidRDefault="00096409" w:rsidP="00096409">
            <w:pPr>
              <w:rPr>
                <w:rFonts w:cs="Arial"/>
                <w:color w:val="7030A0"/>
              </w:rPr>
            </w:pPr>
          </w:p>
        </w:tc>
        <w:tc>
          <w:tcPr>
            <w:tcW w:w="1255" w:type="dxa"/>
            <w:tcBorders>
              <w:top w:val="single" w:sz="4" w:space="0" w:color="000000"/>
              <w:left w:val="single" w:sz="4" w:space="0" w:color="000000"/>
              <w:bottom w:val="single" w:sz="4" w:space="0" w:color="000000"/>
              <w:right w:val="single" w:sz="4" w:space="0" w:color="000000"/>
            </w:tcBorders>
            <w:hideMark/>
          </w:tcPr>
          <w:p w14:paraId="07473887" w14:textId="77777777" w:rsidR="00096409" w:rsidRPr="00AE727E" w:rsidRDefault="00096409" w:rsidP="00096409">
            <w:pPr>
              <w:rPr>
                <w:rFonts w:cs="Arial"/>
              </w:rPr>
            </w:pPr>
            <w:r w:rsidRPr="00AE727E">
              <w:rPr>
                <w:rFonts w:cs="Arial"/>
              </w:rPr>
              <w:t>Level 3</w:t>
            </w:r>
          </w:p>
        </w:tc>
        <w:tc>
          <w:tcPr>
            <w:tcW w:w="7484" w:type="dxa"/>
            <w:tcBorders>
              <w:top w:val="single" w:sz="4" w:space="0" w:color="000000"/>
              <w:left w:val="single" w:sz="4" w:space="0" w:color="000000"/>
              <w:bottom w:val="single" w:sz="4" w:space="0" w:color="000000"/>
              <w:right w:val="single" w:sz="4" w:space="0" w:color="000000"/>
            </w:tcBorders>
            <w:hideMark/>
          </w:tcPr>
          <w:p w14:paraId="52505760" w14:textId="77777777" w:rsidR="00096409" w:rsidRPr="00AE727E" w:rsidRDefault="00096409" w:rsidP="00096409">
            <w:pPr>
              <w:rPr>
                <w:rFonts w:cs="Arial"/>
              </w:rPr>
            </w:pPr>
            <w:r w:rsidRPr="00AE727E">
              <w:rPr>
                <w:rFonts w:cs="Arial"/>
              </w:rPr>
              <w:t xml:space="preserve"> Communicates relationships between ideas and information in a style appropriate to audience and purpose. </w:t>
            </w:r>
          </w:p>
        </w:tc>
        <w:tc>
          <w:tcPr>
            <w:tcW w:w="993" w:type="dxa"/>
            <w:tcBorders>
              <w:top w:val="single" w:sz="4" w:space="0" w:color="000000"/>
              <w:left w:val="single" w:sz="4" w:space="0" w:color="000000"/>
              <w:bottom w:val="single" w:sz="4" w:space="0" w:color="000000"/>
              <w:right w:val="single" w:sz="4" w:space="0" w:color="000000"/>
            </w:tcBorders>
          </w:tcPr>
          <w:p w14:paraId="6F34F0E3" w14:textId="77777777" w:rsidR="00096409" w:rsidRPr="00AE727E" w:rsidRDefault="00096409" w:rsidP="00096409">
            <w:pPr>
              <w:rPr>
                <w:rFonts w:cs="Arial"/>
              </w:rPr>
            </w:pPr>
            <w:r w:rsidRPr="00AE727E">
              <w:rPr>
                <w:rFonts w:cs="Arial"/>
              </w:rPr>
              <w:t>3.05</w:t>
            </w:r>
          </w:p>
          <w:p w14:paraId="5D0A2DB3" w14:textId="77777777" w:rsidR="00096409" w:rsidRPr="00AE727E" w:rsidRDefault="00096409" w:rsidP="00096409">
            <w:pPr>
              <w:rPr>
                <w:rFonts w:cs="Arial"/>
              </w:rPr>
            </w:pPr>
          </w:p>
        </w:tc>
      </w:tr>
      <w:tr w:rsidR="00AE727E" w:rsidRPr="00AE727E" w14:paraId="75FD3E48" w14:textId="77777777" w:rsidTr="00AE727E">
        <w:trPr>
          <w:trHeight w:val="1074"/>
        </w:trPr>
        <w:tc>
          <w:tcPr>
            <w:tcW w:w="1008" w:type="dxa"/>
            <w:tcBorders>
              <w:top w:val="single" w:sz="4" w:space="0" w:color="000000"/>
              <w:left w:val="single" w:sz="4" w:space="0" w:color="000000"/>
              <w:bottom w:val="single" w:sz="4" w:space="0" w:color="000000"/>
              <w:right w:val="single" w:sz="4" w:space="0" w:color="000000"/>
            </w:tcBorders>
            <w:shd w:val="clear" w:color="auto" w:fill="00B0F0"/>
          </w:tcPr>
          <w:p w14:paraId="7EC06E0B" w14:textId="77777777" w:rsidR="00096409" w:rsidRPr="00AE727E" w:rsidRDefault="00096409" w:rsidP="00096409">
            <w:pPr>
              <w:rPr>
                <w:rFonts w:cs="Arial"/>
                <w:color w:val="7030A0"/>
              </w:rPr>
            </w:pPr>
          </w:p>
        </w:tc>
        <w:tc>
          <w:tcPr>
            <w:tcW w:w="1255" w:type="dxa"/>
            <w:tcBorders>
              <w:top w:val="single" w:sz="4" w:space="0" w:color="000000"/>
              <w:left w:val="single" w:sz="4" w:space="0" w:color="000000"/>
              <w:bottom w:val="single" w:sz="4" w:space="0" w:color="000000"/>
              <w:right w:val="single" w:sz="4" w:space="0" w:color="000000"/>
            </w:tcBorders>
          </w:tcPr>
          <w:p w14:paraId="374A8BDD" w14:textId="77777777" w:rsidR="00096409" w:rsidRPr="00AE727E" w:rsidRDefault="00096409" w:rsidP="00096409">
            <w:pPr>
              <w:rPr>
                <w:rFonts w:cs="Arial"/>
              </w:rPr>
            </w:pPr>
          </w:p>
        </w:tc>
        <w:tc>
          <w:tcPr>
            <w:tcW w:w="7484" w:type="dxa"/>
            <w:tcBorders>
              <w:top w:val="single" w:sz="4" w:space="0" w:color="000000"/>
              <w:left w:val="single" w:sz="4" w:space="0" w:color="000000"/>
              <w:bottom w:val="single" w:sz="4" w:space="0" w:color="000000"/>
              <w:right w:val="single" w:sz="4" w:space="0" w:color="000000"/>
            </w:tcBorders>
            <w:hideMark/>
          </w:tcPr>
          <w:p w14:paraId="41E47E78" w14:textId="77777777" w:rsidR="00096409" w:rsidRPr="00AE727E" w:rsidRDefault="00096409" w:rsidP="00096409">
            <w:pPr>
              <w:rPr>
                <w:rFonts w:cs="Arial"/>
              </w:rPr>
            </w:pPr>
            <w:r w:rsidRPr="00AE727E">
              <w:rPr>
                <w:rFonts w:cs="Arial"/>
              </w:rPr>
              <w:t>Selects vocabulary, grammatical structures and conventions appropriate to the text</w:t>
            </w:r>
          </w:p>
        </w:tc>
        <w:tc>
          <w:tcPr>
            <w:tcW w:w="993" w:type="dxa"/>
            <w:tcBorders>
              <w:top w:val="single" w:sz="4" w:space="0" w:color="000000"/>
              <w:left w:val="single" w:sz="4" w:space="0" w:color="000000"/>
              <w:bottom w:val="single" w:sz="4" w:space="0" w:color="000000"/>
              <w:right w:val="single" w:sz="4" w:space="0" w:color="000000"/>
            </w:tcBorders>
            <w:hideMark/>
          </w:tcPr>
          <w:p w14:paraId="75D48B9F" w14:textId="77777777" w:rsidR="00096409" w:rsidRPr="00AE727E" w:rsidRDefault="00096409" w:rsidP="00096409">
            <w:pPr>
              <w:rPr>
                <w:rFonts w:cs="Arial"/>
              </w:rPr>
            </w:pPr>
            <w:r w:rsidRPr="00AE727E">
              <w:rPr>
                <w:rFonts w:cs="Arial"/>
              </w:rPr>
              <w:t>3.06</w:t>
            </w:r>
          </w:p>
        </w:tc>
      </w:tr>
      <w:tr w:rsidR="00096409" w14:paraId="555CC1EE" w14:textId="77777777" w:rsidTr="00AE727E">
        <w:tc>
          <w:tcPr>
            <w:tcW w:w="10740" w:type="dxa"/>
            <w:gridSpan w:val="4"/>
            <w:tcBorders>
              <w:top w:val="single" w:sz="4" w:space="0" w:color="000000"/>
              <w:left w:val="single" w:sz="4" w:space="0" w:color="000000"/>
              <w:bottom w:val="single" w:sz="4" w:space="0" w:color="000000"/>
              <w:right w:val="single" w:sz="4" w:space="0" w:color="000000"/>
            </w:tcBorders>
          </w:tcPr>
          <w:p w14:paraId="0F4B432D" w14:textId="77777777" w:rsidR="00096409" w:rsidRPr="00AE727E" w:rsidRDefault="00096409" w:rsidP="00096409">
            <w:pPr>
              <w:rPr>
                <w:rFonts w:cs="Arial"/>
                <w:b/>
              </w:rPr>
            </w:pPr>
            <w:r w:rsidRPr="00AE727E">
              <w:rPr>
                <w:rFonts w:cs="Arial"/>
                <w:b/>
              </w:rPr>
              <w:t>SUPPORT</w:t>
            </w:r>
          </w:p>
        </w:tc>
      </w:tr>
      <w:tr w:rsidR="00096409" w14:paraId="385E2D11" w14:textId="77777777" w:rsidTr="00AE727E">
        <w:tc>
          <w:tcPr>
            <w:tcW w:w="1008" w:type="dxa"/>
            <w:tcBorders>
              <w:top w:val="single" w:sz="4" w:space="0" w:color="000000"/>
              <w:left w:val="single" w:sz="4" w:space="0" w:color="000000"/>
              <w:bottom w:val="single" w:sz="4" w:space="0" w:color="000000"/>
              <w:right w:val="single" w:sz="4" w:space="0" w:color="000000"/>
            </w:tcBorders>
            <w:hideMark/>
          </w:tcPr>
          <w:p w14:paraId="6288A438" w14:textId="77777777" w:rsidR="00096409" w:rsidRPr="00AE727E" w:rsidRDefault="00096409" w:rsidP="00096409">
            <w:pPr>
              <w:spacing w:line="480" w:lineRule="auto"/>
              <w:rPr>
                <w:rFonts w:cs="Arial"/>
              </w:rPr>
            </w:pPr>
            <w:r w:rsidRPr="00AE727E">
              <w:rPr>
                <w:rFonts w:cs="Arial"/>
              </w:rPr>
              <w:t>Level 2</w:t>
            </w:r>
          </w:p>
        </w:tc>
        <w:tc>
          <w:tcPr>
            <w:tcW w:w="9732" w:type="dxa"/>
            <w:gridSpan w:val="3"/>
            <w:tcBorders>
              <w:top w:val="single" w:sz="4" w:space="0" w:color="000000"/>
              <w:left w:val="single" w:sz="4" w:space="0" w:color="000000"/>
              <w:bottom w:val="single" w:sz="4" w:space="0" w:color="000000"/>
              <w:right w:val="single" w:sz="4" w:space="0" w:color="000000"/>
            </w:tcBorders>
            <w:hideMark/>
          </w:tcPr>
          <w:p w14:paraId="2F10F39A" w14:textId="77777777" w:rsidR="00096409" w:rsidRPr="00AE727E" w:rsidRDefault="00096409" w:rsidP="00096409">
            <w:pPr>
              <w:rPr>
                <w:rFonts w:cs="Arial"/>
              </w:rPr>
            </w:pPr>
            <w:r w:rsidRPr="00AE727E">
              <w:rPr>
                <w:rFonts w:cs="Arial"/>
              </w:rPr>
              <w:t>May work with an expert/mentor where support is available if requested</w:t>
            </w:r>
          </w:p>
        </w:tc>
      </w:tr>
      <w:tr w:rsidR="00096409" w14:paraId="233806A5" w14:textId="77777777" w:rsidTr="00AE727E">
        <w:tc>
          <w:tcPr>
            <w:tcW w:w="1008" w:type="dxa"/>
            <w:tcBorders>
              <w:top w:val="single" w:sz="4" w:space="0" w:color="000000"/>
              <w:left w:val="single" w:sz="4" w:space="0" w:color="000000"/>
              <w:bottom w:val="single" w:sz="4" w:space="0" w:color="000000"/>
              <w:right w:val="single" w:sz="4" w:space="0" w:color="000000"/>
            </w:tcBorders>
          </w:tcPr>
          <w:p w14:paraId="0FF3C204" w14:textId="77777777" w:rsidR="00096409" w:rsidRPr="00AE727E" w:rsidRDefault="00096409" w:rsidP="00096409">
            <w:pPr>
              <w:spacing w:line="480" w:lineRule="auto"/>
              <w:rPr>
                <w:rFonts w:cs="Arial"/>
              </w:rPr>
            </w:pPr>
            <w:r w:rsidRPr="00AE727E">
              <w:rPr>
                <w:rFonts w:cs="Arial"/>
              </w:rPr>
              <w:t>Level 3</w:t>
            </w:r>
          </w:p>
        </w:tc>
        <w:tc>
          <w:tcPr>
            <w:tcW w:w="9732" w:type="dxa"/>
            <w:gridSpan w:val="3"/>
            <w:tcBorders>
              <w:top w:val="single" w:sz="4" w:space="0" w:color="000000"/>
              <w:left w:val="single" w:sz="4" w:space="0" w:color="000000"/>
              <w:bottom w:val="single" w:sz="4" w:space="0" w:color="000000"/>
              <w:right w:val="single" w:sz="4" w:space="0" w:color="000000"/>
            </w:tcBorders>
          </w:tcPr>
          <w:p w14:paraId="1566C8F4" w14:textId="77777777" w:rsidR="00096409" w:rsidRPr="00AE727E" w:rsidRDefault="00096409" w:rsidP="00096409">
            <w:pPr>
              <w:rPr>
                <w:rFonts w:cs="Arial"/>
              </w:rPr>
            </w:pPr>
            <w:r w:rsidRPr="00AE727E">
              <w:rPr>
                <w:rFonts w:cs="Arial"/>
              </w:rPr>
              <w:t>Works independently and uses own familiar support resources</w:t>
            </w:r>
          </w:p>
        </w:tc>
      </w:tr>
    </w:tbl>
    <w:p w14:paraId="4AFD2FF7" w14:textId="376B6DAE" w:rsidR="00096409" w:rsidRPr="00AE727E" w:rsidRDefault="00096409" w:rsidP="00AE727E">
      <w:pPr>
        <w:pStyle w:val="Heading1"/>
        <w:rPr>
          <w:rStyle w:val="Heading1Char"/>
          <w:b/>
          <w:bCs/>
        </w:rPr>
      </w:pPr>
      <w:proofErr w:type="gramStart"/>
      <w:r w:rsidRPr="00AE727E">
        <w:t>Anything to be aware of, with this activity?</w:t>
      </w:r>
      <w:proofErr w:type="gramEnd"/>
    </w:p>
    <w:p w14:paraId="6E25F5D0" w14:textId="2A24EC6F" w:rsidR="00096409" w:rsidRPr="00AE727E" w:rsidRDefault="00096409" w:rsidP="00AE727E">
      <w:pPr>
        <w:rPr>
          <w:rStyle w:val="Heading1Char"/>
          <w:rFonts w:cs="Arial"/>
          <w:b w:val="0"/>
          <w:sz w:val="24"/>
          <w:szCs w:val="24"/>
        </w:rPr>
      </w:pPr>
      <w:r w:rsidRPr="00AE727E">
        <w:rPr>
          <w:rStyle w:val="Heading1Char"/>
          <w:rFonts w:cs="Arial"/>
          <w:b w:val="0"/>
          <w:sz w:val="24"/>
          <w:szCs w:val="24"/>
        </w:rPr>
        <w:t>It is assumed you will have had the chance to give your learners</w:t>
      </w:r>
      <w:r w:rsidR="00903BBF">
        <w:rPr>
          <w:rStyle w:val="Heading1Char"/>
          <w:rFonts w:cs="Arial"/>
          <w:b w:val="0"/>
          <w:sz w:val="24"/>
          <w:szCs w:val="24"/>
        </w:rPr>
        <w:t xml:space="preserve"> –</w:t>
      </w:r>
      <w:r w:rsidRPr="00AE727E">
        <w:rPr>
          <w:rStyle w:val="Heading1Char"/>
          <w:rFonts w:cs="Arial"/>
          <w:b w:val="0"/>
          <w:sz w:val="24"/>
          <w:szCs w:val="24"/>
        </w:rPr>
        <w:t xml:space="preserve"> especially Level 3</w:t>
      </w:r>
      <w:r w:rsidR="00903BBF">
        <w:rPr>
          <w:rStyle w:val="Heading1Char"/>
          <w:rFonts w:cs="Arial"/>
          <w:b w:val="0"/>
          <w:sz w:val="24"/>
          <w:szCs w:val="24"/>
        </w:rPr>
        <w:t xml:space="preserve"> –</w:t>
      </w:r>
      <w:r w:rsidRPr="00AE727E">
        <w:rPr>
          <w:rStyle w:val="Heading1Char"/>
          <w:rFonts w:cs="Arial"/>
          <w:b w:val="0"/>
          <w:sz w:val="24"/>
          <w:szCs w:val="24"/>
        </w:rPr>
        <w:t xml:space="preserve"> the chance to learn and practise the required technical and writing skills.</w:t>
      </w:r>
    </w:p>
    <w:p w14:paraId="415419A9" w14:textId="1B2B9548" w:rsidR="00096409" w:rsidRPr="00AE727E" w:rsidRDefault="00096409" w:rsidP="00AE727E">
      <w:pPr>
        <w:rPr>
          <w:rStyle w:val="Heading1Char"/>
          <w:rFonts w:cs="Arial"/>
          <w:b w:val="0"/>
          <w:sz w:val="24"/>
          <w:szCs w:val="24"/>
        </w:rPr>
      </w:pPr>
      <w:bookmarkStart w:id="0" w:name="_GoBack"/>
      <w:bookmarkEnd w:id="0"/>
      <w:r w:rsidRPr="00AE727E">
        <w:rPr>
          <w:rStyle w:val="Heading1Char"/>
          <w:rFonts w:cs="Arial"/>
          <w:b w:val="0"/>
          <w:sz w:val="24"/>
          <w:szCs w:val="24"/>
        </w:rPr>
        <w:t>There’s a logical inconsistency in asking all students to send the summary of a discussion (normally, one person would</w:t>
      </w:r>
      <w:r w:rsidR="00903BBF">
        <w:rPr>
          <w:rStyle w:val="Heading1Char"/>
          <w:rFonts w:cs="Arial"/>
          <w:b w:val="0"/>
          <w:sz w:val="24"/>
          <w:szCs w:val="24"/>
        </w:rPr>
        <w:t xml:space="preserve"> be appointed to report back). </w:t>
      </w:r>
      <w:r w:rsidRPr="00AE727E">
        <w:rPr>
          <w:rStyle w:val="Heading1Char"/>
          <w:rFonts w:cs="Arial"/>
          <w:b w:val="0"/>
          <w:sz w:val="24"/>
          <w:szCs w:val="24"/>
        </w:rPr>
        <w:t>Remind the learners you need evidence of their impr</w:t>
      </w:r>
      <w:r w:rsidR="00903BBF">
        <w:rPr>
          <w:rStyle w:val="Heading1Char"/>
          <w:rFonts w:cs="Arial"/>
          <w:b w:val="0"/>
          <w:sz w:val="24"/>
          <w:szCs w:val="24"/>
        </w:rPr>
        <w:t>oved writing skills, as well as</w:t>
      </w:r>
      <w:r w:rsidRPr="00AE727E">
        <w:rPr>
          <w:rStyle w:val="Heading1Char"/>
          <w:rFonts w:cs="Arial"/>
          <w:b w:val="0"/>
          <w:sz w:val="24"/>
          <w:szCs w:val="24"/>
        </w:rPr>
        <w:t xml:space="preserve"> in oral communication </w:t>
      </w:r>
      <w:r w:rsidR="00903BBF">
        <w:rPr>
          <w:rStyle w:val="Heading1Char"/>
          <w:rFonts w:cs="Arial"/>
          <w:b w:val="0"/>
          <w:sz w:val="24"/>
          <w:szCs w:val="24"/>
        </w:rPr>
        <w:t>AND</w:t>
      </w:r>
      <w:r w:rsidRPr="00AE727E">
        <w:rPr>
          <w:rStyle w:val="Heading1Char"/>
          <w:rFonts w:cs="Arial"/>
          <w:b w:val="0"/>
          <w:sz w:val="24"/>
          <w:szCs w:val="24"/>
        </w:rPr>
        <w:t xml:space="preserve"> discussion.</w:t>
      </w:r>
    </w:p>
    <w:p w14:paraId="52692DDA" w14:textId="77777777" w:rsidR="00096409" w:rsidRPr="00AE727E" w:rsidRDefault="00096409" w:rsidP="00AE727E">
      <w:pPr>
        <w:rPr>
          <w:rStyle w:val="Heading1Char"/>
          <w:rFonts w:cs="Arial"/>
          <w:b w:val="0"/>
          <w:sz w:val="24"/>
          <w:szCs w:val="24"/>
        </w:rPr>
      </w:pPr>
    </w:p>
    <w:p w14:paraId="2810ECA6" w14:textId="77777777" w:rsidR="00096409" w:rsidRDefault="00096409" w:rsidP="00096409">
      <w:pPr>
        <w:rPr>
          <w:rStyle w:val="Heading1Char"/>
        </w:rPr>
      </w:pPr>
    </w:p>
    <w:p w14:paraId="0BB4286A" w14:textId="28298B04" w:rsidR="00AE727E" w:rsidRDefault="00096409" w:rsidP="00096409">
      <w:pPr>
        <w:rPr>
          <w:rStyle w:val="Heading1Char"/>
        </w:rPr>
      </w:pPr>
      <w:r>
        <w:rPr>
          <w:rStyle w:val="Heading1Char"/>
        </w:rPr>
        <w:t>S</w:t>
      </w:r>
      <w:r w:rsidR="00AE727E">
        <w:rPr>
          <w:rStyle w:val="Heading1Char"/>
        </w:rPr>
        <w:t>ample text type – Email, ACSF level 2</w:t>
      </w:r>
    </w:p>
    <w:p w14:paraId="197F1D03" w14:textId="2BAFC5BD" w:rsidR="00AE727E" w:rsidRDefault="00AE727E" w:rsidP="00096409">
      <w:pPr>
        <w:rPr>
          <w:rStyle w:val="Heading1Char"/>
        </w:rPr>
      </w:pPr>
      <w:r>
        <w:rPr>
          <w:noProof/>
        </w:rPr>
        <mc:AlternateContent>
          <mc:Choice Requires="wps">
            <w:drawing>
              <wp:anchor distT="0" distB="0" distL="114300" distR="114300" simplePos="0" relativeHeight="251663360" behindDoc="0" locked="0" layoutInCell="1" allowOverlap="1" wp14:anchorId="10A6FCF3" wp14:editId="403E1146">
                <wp:simplePos x="0" y="0"/>
                <wp:positionH relativeFrom="column">
                  <wp:posOffset>0</wp:posOffset>
                </wp:positionH>
                <wp:positionV relativeFrom="paragraph">
                  <wp:posOffset>2173605</wp:posOffset>
                </wp:positionV>
                <wp:extent cx="6743700" cy="2514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437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458C1" w14:textId="77777777" w:rsidR="002561F4" w:rsidRPr="00170B99" w:rsidRDefault="002561F4" w:rsidP="00AE727E">
                            <w:pPr>
                              <w:rPr>
                                <w:rFonts w:ascii="Tahoma" w:hAnsi="Tahoma" w:cs="Tahoma"/>
                              </w:rPr>
                            </w:pPr>
                            <w:r w:rsidRPr="00170B99">
                              <w:rPr>
                                <w:rFonts w:ascii="Tahoma" w:hAnsi="Tahoma" w:cs="Tahoma"/>
                              </w:rPr>
                              <w:t>Dear teacher,</w:t>
                            </w:r>
                          </w:p>
                          <w:p w14:paraId="51ACD9BA" w14:textId="29662770" w:rsidR="002561F4" w:rsidRPr="00170B99" w:rsidRDefault="002561F4" w:rsidP="00AE727E">
                            <w:pPr>
                              <w:rPr>
                                <w:rFonts w:ascii="Tahoma" w:hAnsi="Tahoma" w:cs="Tahoma"/>
                              </w:rPr>
                            </w:pPr>
                            <w:r w:rsidRPr="00170B99">
                              <w:rPr>
                                <w:rFonts w:ascii="Tahoma" w:hAnsi="Tahoma" w:cs="Tahoma"/>
                              </w:rPr>
                              <w:t>I talk with my friends about next excursion.</w:t>
                            </w:r>
                            <w:r>
                              <w:rPr>
                                <w:rFonts w:ascii="Tahoma" w:hAnsi="Tahoma" w:cs="Tahoma"/>
                              </w:rPr>
                              <w:t xml:space="preserve"> We are: Ba, Ma, </w:t>
                            </w:r>
                            <w:proofErr w:type="spellStart"/>
                            <w:r>
                              <w:rPr>
                                <w:rFonts w:ascii="Tahoma" w:hAnsi="Tahoma" w:cs="Tahoma"/>
                              </w:rPr>
                              <w:t>Bir</w:t>
                            </w:r>
                            <w:proofErr w:type="spellEnd"/>
                            <w:r>
                              <w:rPr>
                                <w:rFonts w:ascii="Tahoma" w:hAnsi="Tahoma" w:cs="Tahoma"/>
                              </w:rPr>
                              <w:t xml:space="preserve"> and Van. And I am </w:t>
                            </w:r>
                            <w:proofErr w:type="spellStart"/>
                            <w:r>
                              <w:rPr>
                                <w:rFonts w:ascii="Tahoma" w:hAnsi="Tahoma" w:cs="Tahoma"/>
                              </w:rPr>
                              <w:t>Purna</w:t>
                            </w:r>
                            <w:proofErr w:type="spellEnd"/>
                            <w:r>
                              <w:rPr>
                                <w:rFonts w:ascii="Tahoma" w:hAnsi="Tahoma" w:cs="Tahoma"/>
                              </w:rPr>
                              <w:t xml:space="preserve">. </w:t>
                            </w:r>
                            <w:r w:rsidRPr="00170B99">
                              <w:rPr>
                                <w:rFonts w:ascii="Tahoma" w:hAnsi="Tahoma" w:cs="Tahoma"/>
                              </w:rPr>
                              <w:t xml:space="preserve">We talked about </w:t>
                            </w:r>
                            <w:proofErr w:type="gramStart"/>
                            <w:r w:rsidRPr="00170B99">
                              <w:rPr>
                                <w:rFonts w:ascii="Tahoma" w:hAnsi="Tahoma" w:cs="Tahoma"/>
                              </w:rPr>
                              <w:t>these place</w:t>
                            </w:r>
                            <w:proofErr w:type="gramEnd"/>
                            <w:r w:rsidRPr="00170B99">
                              <w:rPr>
                                <w:rFonts w:ascii="Tahoma" w:hAnsi="Tahoma" w:cs="Tahoma"/>
                              </w:rPr>
                              <w:t>:</w:t>
                            </w:r>
                          </w:p>
                          <w:p w14:paraId="6F298B56" w14:textId="77777777" w:rsidR="002561F4" w:rsidRDefault="002561F4" w:rsidP="00AE727E">
                            <w:pPr>
                              <w:pStyle w:val="ListParagraph"/>
                              <w:numPr>
                                <w:ilvl w:val="0"/>
                                <w:numId w:val="2"/>
                              </w:numPr>
                              <w:spacing w:before="0" w:after="0" w:line="240" w:lineRule="auto"/>
                              <w:rPr>
                                <w:rFonts w:ascii="Tahoma" w:hAnsi="Tahoma" w:cs="Tahoma"/>
                              </w:rPr>
                            </w:pPr>
                            <w:r>
                              <w:rPr>
                                <w:rFonts w:ascii="Tahoma" w:hAnsi="Tahoma" w:cs="Tahoma"/>
                              </w:rPr>
                              <w:t>Darwin Crocodile Farm. Because is always interesting and photos are good</w:t>
                            </w:r>
                          </w:p>
                          <w:p w14:paraId="27D3491F" w14:textId="77777777" w:rsidR="002561F4" w:rsidRDefault="002561F4" w:rsidP="00AE727E">
                            <w:pPr>
                              <w:pStyle w:val="ListParagraph"/>
                              <w:numPr>
                                <w:ilvl w:val="0"/>
                                <w:numId w:val="2"/>
                              </w:numPr>
                              <w:spacing w:before="0" w:after="0" w:line="240" w:lineRule="auto"/>
                              <w:rPr>
                                <w:rFonts w:ascii="Tahoma" w:hAnsi="Tahoma" w:cs="Tahoma"/>
                              </w:rPr>
                            </w:pPr>
                            <w:proofErr w:type="gramStart"/>
                            <w:r>
                              <w:rPr>
                                <w:rFonts w:ascii="Tahoma" w:hAnsi="Tahoma" w:cs="Tahoma"/>
                              </w:rPr>
                              <w:t>Nightcliff  Swimming</w:t>
                            </w:r>
                            <w:proofErr w:type="gramEnd"/>
                            <w:r>
                              <w:rPr>
                                <w:rFonts w:ascii="Tahoma" w:hAnsi="Tahoma" w:cs="Tahoma"/>
                              </w:rPr>
                              <w:t xml:space="preserve"> Pool. Because we can swim and have lunch on grass after, or make barbecue. This good to relax.</w:t>
                            </w:r>
                          </w:p>
                          <w:p w14:paraId="3E941335" w14:textId="2815E7C1" w:rsidR="002561F4" w:rsidRPr="00AE727E" w:rsidRDefault="002561F4" w:rsidP="00AE727E">
                            <w:pPr>
                              <w:pStyle w:val="ListParagraph"/>
                              <w:numPr>
                                <w:ilvl w:val="0"/>
                                <w:numId w:val="2"/>
                              </w:numPr>
                              <w:spacing w:before="0" w:after="0" w:line="240" w:lineRule="auto"/>
                              <w:rPr>
                                <w:rFonts w:ascii="Tahoma" w:hAnsi="Tahoma" w:cs="Tahoma"/>
                              </w:rPr>
                            </w:pPr>
                            <w:r>
                              <w:rPr>
                                <w:rFonts w:ascii="Tahoma" w:hAnsi="Tahoma" w:cs="Tahoma"/>
                              </w:rPr>
                              <w:t xml:space="preserve">Darwin Museum and Are Gallery. Because we learn about the Cyclone Tracy and it very interesting for us. If we go we can look at the Cyclone </w:t>
                            </w:r>
                            <w:proofErr w:type="spellStart"/>
                            <w:r>
                              <w:rPr>
                                <w:rFonts w:ascii="Tahoma" w:hAnsi="Tahoma" w:cs="Tahoma"/>
                              </w:rPr>
                              <w:t>dispay</w:t>
                            </w:r>
                            <w:proofErr w:type="spellEnd"/>
                            <w:r>
                              <w:rPr>
                                <w:rFonts w:ascii="Tahoma" w:hAnsi="Tahoma" w:cs="Tahoma"/>
                              </w:rPr>
                              <w:t xml:space="preserve">. </w:t>
                            </w:r>
                          </w:p>
                          <w:p w14:paraId="51B1BD2E" w14:textId="77777777" w:rsidR="002561F4" w:rsidRDefault="002561F4" w:rsidP="00AE727E">
                            <w:pPr>
                              <w:rPr>
                                <w:rFonts w:ascii="Tahoma" w:hAnsi="Tahoma" w:cs="Tahoma"/>
                              </w:rPr>
                            </w:pPr>
                            <w:proofErr w:type="gramStart"/>
                            <w:r>
                              <w:rPr>
                                <w:rFonts w:ascii="Tahoma" w:hAnsi="Tahoma" w:cs="Tahoma"/>
                              </w:rPr>
                              <w:t>Than you teacher.</w:t>
                            </w:r>
                            <w:proofErr w:type="gramEnd"/>
                          </w:p>
                          <w:p w14:paraId="2AB38141" w14:textId="77777777" w:rsidR="002561F4" w:rsidRPr="007D0DA8" w:rsidRDefault="002561F4" w:rsidP="00AE727E">
                            <w:pPr>
                              <w:rPr>
                                <w:rFonts w:ascii="Tahoma" w:hAnsi="Tahoma" w:cs="Tahoma"/>
                              </w:rPr>
                            </w:pPr>
                            <w:proofErr w:type="spellStart"/>
                            <w:r>
                              <w:rPr>
                                <w:rFonts w:ascii="Tahoma" w:hAnsi="Tahoma" w:cs="Tahoma"/>
                              </w:rPr>
                              <w:t>Purna</w:t>
                            </w:r>
                            <w:proofErr w:type="spellEnd"/>
                            <w:r>
                              <w:rPr>
                                <w:rFonts w:ascii="Tahoma" w:hAnsi="Tahoma" w:cs="Tahoma"/>
                              </w:rPr>
                              <w:t xml:space="preserve"> G</w:t>
                            </w:r>
                          </w:p>
                          <w:p w14:paraId="285FA14B" w14:textId="77777777" w:rsidR="002561F4" w:rsidRDefault="00256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0;margin-top:171.15pt;width:531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" filled="f" stroked="f">
                <v:textbox>
                  <w:txbxContent>
                    <w:p w14:paraId="6D6458C1" w14:textId="77777777" w:rsidR="002561F4" w:rsidRPr="00170B99" w:rsidRDefault="002561F4" w:rsidP="00AE727E">
                      <w:pPr>
                        <w:rPr>
                          <w:rFonts w:ascii="Tahoma" w:hAnsi="Tahoma" w:cs="Tahoma"/>
                        </w:rPr>
                      </w:pPr>
                      <w:r w:rsidRPr="00170B99">
                        <w:rPr>
                          <w:rFonts w:ascii="Tahoma" w:hAnsi="Tahoma" w:cs="Tahoma"/>
                        </w:rPr>
                        <w:t>Dear teacher,</w:t>
                      </w:r>
                    </w:p>
                    <w:p w14:paraId="51ACD9BA" w14:textId="29662770" w:rsidR="002561F4" w:rsidRPr="00170B99" w:rsidRDefault="002561F4" w:rsidP="00AE727E">
                      <w:pPr>
                        <w:rPr>
                          <w:rFonts w:ascii="Tahoma" w:hAnsi="Tahoma" w:cs="Tahoma"/>
                        </w:rPr>
                      </w:pPr>
                      <w:r w:rsidRPr="00170B99">
                        <w:rPr>
                          <w:rFonts w:ascii="Tahoma" w:hAnsi="Tahoma" w:cs="Tahoma"/>
                        </w:rPr>
                        <w:t>I talk with my friends about next excursion.</w:t>
                      </w:r>
                      <w:r>
                        <w:rPr>
                          <w:rFonts w:ascii="Tahoma" w:hAnsi="Tahoma" w:cs="Tahoma"/>
                        </w:rPr>
                        <w:t xml:space="preserve"> We are: Ba, Ma, </w:t>
                      </w:r>
                      <w:proofErr w:type="spellStart"/>
                      <w:r>
                        <w:rPr>
                          <w:rFonts w:ascii="Tahoma" w:hAnsi="Tahoma" w:cs="Tahoma"/>
                        </w:rPr>
                        <w:t>Bir</w:t>
                      </w:r>
                      <w:proofErr w:type="spellEnd"/>
                      <w:r>
                        <w:rPr>
                          <w:rFonts w:ascii="Tahoma" w:hAnsi="Tahoma" w:cs="Tahoma"/>
                        </w:rPr>
                        <w:t xml:space="preserve"> and Van. And I am </w:t>
                      </w:r>
                      <w:proofErr w:type="spellStart"/>
                      <w:r>
                        <w:rPr>
                          <w:rFonts w:ascii="Tahoma" w:hAnsi="Tahoma" w:cs="Tahoma"/>
                        </w:rPr>
                        <w:t>Purna</w:t>
                      </w:r>
                      <w:proofErr w:type="spellEnd"/>
                      <w:r>
                        <w:rPr>
                          <w:rFonts w:ascii="Tahoma" w:hAnsi="Tahoma" w:cs="Tahoma"/>
                        </w:rPr>
                        <w:t xml:space="preserve">. </w:t>
                      </w:r>
                      <w:r w:rsidRPr="00170B99">
                        <w:rPr>
                          <w:rFonts w:ascii="Tahoma" w:hAnsi="Tahoma" w:cs="Tahoma"/>
                        </w:rPr>
                        <w:t xml:space="preserve">We talked about </w:t>
                      </w:r>
                      <w:proofErr w:type="gramStart"/>
                      <w:r w:rsidRPr="00170B99">
                        <w:rPr>
                          <w:rFonts w:ascii="Tahoma" w:hAnsi="Tahoma" w:cs="Tahoma"/>
                        </w:rPr>
                        <w:t>these place</w:t>
                      </w:r>
                      <w:proofErr w:type="gramEnd"/>
                      <w:r w:rsidRPr="00170B99">
                        <w:rPr>
                          <w:rFonts w:ascii="Tahoma" w:hAnsi="Tahoma" w:cs="Tahoma"/>
                        </w:rPr>
                        <w:t>:</w:t>
                      </w:r>
                    </w:p>
                    <w:p w14:paraId="6F298B56" w14:textId="77777777" w:rsidR="002561F4" w:rsidRDefault="002561F4" w:rsidP="00AE727E">
                      <w:pPr>
                        <w:pStyle w:val="ListParagraph"/>
                        <w:numPr>
                          <w:ilvl w:val="0"/>
                          <w:numId w:val="2"/>
                        </w:numPr>
                        <w:spacing w:before="0" w:after="0" w:line="240" w:lineRule="auto"/>
                        <w:rPr>
                          <w:rFonts w:ascii="Tahoma" w:hAnsi="Tahoma" w:cs="Tahoma"/>
                        </w:rPr>
                      </w:pPr>
                      <w:r>
                        <w:rPr>
                          <w:rFonts w:ascii="Tahoma" w:hAnsi="Tahoma" w:cs="Tahoma"/>
                        </w:rPr>
                        <w:t>Darwin Crocodile Farm. Because is always interesting and photos are good</w:t>
                      </w:r>
                    </w:p>
                    <w:p w14:paraId="27D3491F" w14:textId="77777777" w:rsidR="002561F4" w:rsidRDefault="002561F4" w:rsidP="00AE727E">
                      <w:pPr>
                        <w:pStyle w:val="ListParagraph"/>
                        <w:numPr>
                          <w:ilvl w:val="0"/>
                          <w:numId w:val="2"/>
                        </w:numPr>
                        <w:spacing w:before="0" w:after="0" w:line="240" w:lineRule="auto"/>
                        <w:rPr>
                          <w:rFonts w:ascii="Tahoma" w:hAnsi="Tahoma" w:cs="Tahoma"/>
                        </w:rPr>
                      </w:pPr>
                      <w:proofErr w:type="gramStart"/>
                      <w:r>
                        <w:rPr>
                          <w:rFonts w:ascii="Tahoma" w:hAnsi="Tahoma" w:cs="Tahoma"/>
                        </w:rPr>
                        <w:t>Nightcliff  Swimming</w:t>
                      </w:r>
                      <w:proofErr w:type="gramEnd"/>
                      <w:r>
                        <w:rPr>
                          <w:rFonts w:ascii="Tahoma" w:hAnsi="Tahoma" w:cs="Tahoma"/>
                        </w:rPr>
                        <w:t xml:space="preserve"> Pool. Because we can swim and have lunch on grass after, or make barbecue. This good to relax.</w:t>
                      </w:r>
                    </w:p>
                    <w:p w14:paraId="3E941335" w14:textId="2815E7C1" w:rsidR="002561F4" w:rsidRPr="00AE727E" w:rsidRDefault="002561F4" w:rsidP="00AE727E">
                      <w:pPr>
                        <w:pStyle w:val="ListParagraph"/>
                        <w:numPr>
                          <w:ilvl w:val="0"/>
                          <w:numId w:val="2"/>
                        </w:numPr>
                        <w:spacing w:before="0" w:after="0" w:line="240" w:lineRule="auto"/>
                        <w:rPr>
                          <w:rFonts w:ascii="Tahoma" w:hAnsi="Tahoma" w:cs="Tahoma"/>
                        </w:rPr>
                      </w:pPr>
                      <w:r>
                        <w:rPr>
                          <w:rFonts w:ascii="Tahoma" w:hAnsi="Tahoma" w:cs="Tahoma"/>
                        </w:rPr>
                        <w:t xml:space="preserve">Darwin Museum and Are Gallery. Because we learn about the Cyclone Tracy and it very interesting for us. If we go we can look at the Cyclone </w:t>
                      </w:r>
                      <w:proofErr w:type="spellStart"/>
                      <w:r>
                        <w:rPr>
                          <w:rFonts w:ascii="Tahoma" w:hAnsi="Tahoma" w:cs="Tahoma"/>
                        </w:rPr>
                        <w:t>dispay</w:t>
                      </w:r>
                      <w:proofErr w:type="spellEnd"/>
                      <w:r>
                        <w:rPr>
                          <w:rFonts w:ascii="Tahoma" w:hAnsi="Tahoma" w:cs="Tahoma"/>
                        </w:rPr>
                        <w:t xml:space="preserve">. </w:t>
                      </w:r>
                    </w:p>
                    <w:p w14:paraId="51B1BD2E" w14:textId="77777777" w:rsidR="002561F4" w:rsidRDefault="002561F4" w:rsidP="00AE727E">
                      <w:pPr>
                        <w:rPr>
                          <w:rFonts w:ascii="Tahoma" w:hAnsi="Tahoma" w:cs="Tahoma"/>
                        </w:rPr>
                      </w:pPr>
                      <w:proofErr w:type="gramStart"/>
                      <w:r>
                        <w:rPr>
                          <w:rFonts w:ascii="Tahoma" w:hAnsi="Tahoma" w:cs="Tahoma"/>
                        </w:rPr>
                        <w:t>Than you teacher.</w:t>
                      </w:r>
                      <w:proofErr w:type="gramEnd"/>
                    </w:p>
                    <w:p w14:paraId="2AB38141" w14:textId="77777777" w:rsidR="002561F4" w:rsidRPr="007D0DA8" w:rsidRDefault="002561F4" w:rsidP="00AE727E">
                      <w:pPr>
                        <w:rPr>
                          <w:rFonts w:ascii="Tahoma" w:hAnsi="Tahoma" w:cs="Tahoma"/>
                        </w:rPr>
                      </w:pPr>
                      <w:proofErr w:type="spellStart"/>
                      <w:r>
                        <w:rPr>
                          <w:rFonts w:ascii="Tahoma" w:hAnsi="Tahoma" w:cs="Tahoma"/>
                        </w:rPr>
                        <w:t>Purna</w:t>
                      </w:r>
                      <w:proofErr w:type="spellEnd"/>
                      <w:r>
                        <w:rPr>
                          <w:rFonts w:ascii="Tahoma" w:hAnsi="Tahoma" w:cs="Tahoma"/>
                        </w:rPr>
                        <w:t xml:space="preserve"> G</w:t>
                      </w:r>
                    </w:p>
                    <w:p w14:paraId="285FA14B" w14:textId="77777777" w:rsidR="002561F4" w:rsidRDefault="002561F4"/>
                  </w:txbxContent>
                </v:textbox>
              </v:shape>
            </w:pict>
          </mc:Fallback>
        </mc:AlternateContent>
      </w:r>
      <w:r>
        <w:rPr>
          <w:rFonts w:eastAsiaTheme="majorEastAsia" w:cstheme="majorBidi"/>
          <w:b/>
          <w:bCs/>
          <w:noProof/>
          <w:color w:val="065139"/>
          <w:sz w:val="32"/>
          <w:szCs w:val="32"/>
        </w:rPr>
        <w:drawing>
          <wp:inline distT="0" distB="0" distL="0" distR="0" wp14:anchorId="02266186" wp14:editId="0B6629C3">
            <wp:extent cx="6840220" cy="46475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ing-college-coaches.gif"/>
                    <pic:cNvPicPr/>
                  </pic:nvPicPr>
                  <pic:blipFill>
                    <a:blip r:embed="rId8">
                      <a:extLst>
                        <a:ext uri="{28A0092B-C50C-407E-A947-70E740481C1C}">
                          <a14:useLocalDpi xmlns:a14="http://schemas.microsoft.com/office/drawing/2010/main" val="0"/>
                        </a:ext>
                      </a:extLst>
                    </a:blip>
                    <a:stretch>
                      <a:fillRect/>
                    </a:stretch>
                  </pic:blipFill>
                  <pic:spPr>
                    <a:xfrm>
                      <a:off x="0" y="0"/>
                      <a:ext cx="6840220" cy="4647565"/>
                    </a:xfrm>
                    <a:prstGeom prst="rect">
                      <a:avLst/>
                    </a:prstGeom>
                  </pic:spPr>
                </pic:pic>
              </a:graphicData>
            </a:graphic>
          </wp:inline>
        </w:drawing>
      </w:r>
    </w:p>
    <w:p w14:paraId="434430D7" w14:textId="77777777" w:rsidR="00096409" w:rsidRDefault="00096409" w:rsidP="00096409"/>
    <w:p w14:paraId="2A1285B1" w14:textId="77777777" w:rsidR="00096409" w:rsidRDefault="00096409" w:rsidP="00096409"/>
    <w:p w14:paraId="239FAC1F" w14:textId="52509235" w:rsidR="00AE727E" w:rsidRDefault="00AE727E">
      <w:pPr>
        <w:spacing w:before="0" w:after="0"/>
      </w:pPr>
      <w:r>
        <w:br w:type="page"/>
      </w:r>
    </w:p>
    <w:p w14:paraId="3F9AEC6A" w14:textId="5CC6D119" w:rsidR="00096409" w:rsidRDefault="00AE727E" w:rsidP="00AE727E">
      <w:pPr>
        <w:pStyle w:val="Heading1"/>
      </w:pPr>
      <w:r>
        <w:t>Sample completed cover sheet 2.05</w:t>
      </w:r>
    </w:p>
    <w:p w14:paraId="4C8070C1" w14:textId="63101AA2" w:rsidR="00AE727E" w:rsidRDefault="00096409" w:rsidP="00096409">
      <w:r w:rsidRPr="00AE727E">
        <w:rPr>
          <w:b/>
        </w:rPr>
        <w:t xml:space="preserve">Learner’s </w:t>
      </w:r>
      <w:r w:rsidR="00AE727E" w:rsidRPr="00AE727E">
        <w:rPr>
          <w:b/>
        </w:rPr>
        <w:t>n</w:t>
      </w:r>
      <w:r w:rsidRPr="00AE727E">
        <w:rPr>
          <w:b/>
        </w:rPr>
        <w:t>ame</w:t>
      </w:r>
      <w:r w:rsidR="00AE727E">
        <w:t xml:space="preserve">: </w:t>
      </w:r>
      <w:proofErr w:type="spellStart"/>
      <w:r w:rsidR="00AE727E">
        <w:rPr>
          <w:rFonts w:ascii="Bradley Hand ITC" w:hAnsi="Bradley Hand ITC"/>
          <w:color w:val="002060"/>
          <w:u w:val="single"/>
        </w:rPr>
        <w:t>Purna</w:t>
      </w:r>
      <w:proofErr w:type="spellEnd"/>
    </w:p>
    <w:p w14:paraId="39ADD173" w14:textId="31F9D86E" w:rsidR="00096409" w:rsidRDefault="00096409" w:rsidP="00096409">
      <w:pPr>
        <w:rPr>
          <w:rFonts w:ascii="Bradley Hand ITC" w:hAnsi="Bradley Hand ITC"/>
          <w:u w:val="single"/>
        </w:rPr>
      </w:pPr>
      <w:r w:rsidRPr="00AE727E">
        <w:rPr>
          <w:b/>
        </w:rPr>
        <w:t>Program/Class</w:t>
      </w:r>
      <w:r>
        <w:t xml:space="preserve">: </w:t>
      </w:r>
      <w:r w:rsidRPr="00BF7E31">
        <w:rPr>
          <w:rFonts w:ascii="Bradley Hand ITC" w:hAnsi="Bradley Hand ITC"/>
          <w:color w:val="002060"/>
          <w:u w:val="single"/>
        </w:rPr>
        <w:t>C</w:t>
      </w:r>
      <w:r w:rsidR="00AE727E">
        <w:rPr>
          <w:rFonts w:ascii="Bradley Hand ITC" w:hAnsi="Bradley Hand ITC"/>
          <w:color w:val="002060"/>
          <w:u w:val="single"/>
        </w:rPr>
        <w:t>lass</w:t>
      </w:r>
      <w:r w:rsidR="00AE727E">
        <w:rPr>
          <w:rFonts w:ascii="Bradley Hand ITC" w:hAnsi="Bradley Hand ITC"/>
          <w:u w:val="single"/>
        </w:rPr>
        <w:t xml:space="preserve"> </w:t>
      </w:r>
      <w:r w:rsidRPr="00BF7E31">
        <w:rPr>
          <w:rFonts w:ascii="Bradley Hand ITC" w:hAnsi="Bradley Hand ITC"/>
          <w:u w:val="single"/>
        </w:rPr>
        <w:t>E</w:t>
      </w:r>
    </w:p>
    <w:p w14:paraId="5C68430E" w14:textId="4A31B6B4" w:rsidR="00AE727E" w:rsidRDefault="00096409" w:rsidP="00096409">
      <w:r w:rsidRPr="00AE727E">
        <w:rPr>
          <w:b/>
        </w:rPr>
        <w:t>Teacher/</w:t>
      </w:r>
      <w:r w:rsidR="00AE727E" w:rsidRPr="00AE727E">
        <w:rPr>
          <w:b/>
        </w:rPr>
        <w:t>a</w:t>
      </w:r>
      <w:r w:rsidRPr="00AE727E">
        <w:rPr>
          <w:b/>
        </w:rPr>
        <w:t xml:space="preserve">ssessor’s </w:t>
      </w:r>
      <w:r w:rsidR="00AE727E" w:rsidRPr="00AE727E">
        <w:rPr>
          <w:b/>
        </w:rPr>
        <w:t>n</w:t>
      </w:r>
      <w:r w:rsidRPr="00AE727E">
        <w:rPr>
          <w:b/>
        </w:rPr>
        <w:t>ame</w:t>
      </w:r>
      <w:r>
        <w:t xml:space="preserve">: </w:t>
      </w:r>
      <w:r>
        <w:rPr>
          <w:rFonts w:ascii="Bradley Hand ITC" w:hAnsi="Bradley Hand ITC"/>
          <w:color w:val="002060"/>
          <w:u w:val="single"/>
        </w:rPr>
        <w:t>Debbie</w:t>
      </w:r>
    </w:p>
    <w:p w14:paraId="5C48E9AA" w14:textId="26E158EA" w:rsidR="00096409" w:rsidRDefault="00096409" w:rsidP="00096409">
      <w:r w:rsidRPr="00AE727E">
        <w:rPr>
          <w:b/>
        </w:rPr>
        <w:t>Date</w:t>
      </w:r>
      <w:r>
        <w:t>: _______________________</w:t>
      </w:r>
    </w:p>
    <w:p w14:paraId="74390422" w14:textId="77777777" w:rsidR="00096409" w:rsidRPr="00CB1FB5" w:rsidRDefault="00096409" w:rsidP="00096409">
      <w:pPr>
        <w:rPr>
          <w:b/>
        </w:rPr>
      </w:pPr>
      <w:r w:rsidRPr="00CB1FB5">
        <w:rPr>
          <w:b/>
        </w:rPr>
        <w:t>2.05 Conveys intended meaning on familiar topics for a limited range of purposes and audiences</w:t>
      </w:r>
    </w:p>
    <w:tbl>
      <w:tblPr>
        <w:tblStyle w:val="TableGrid"/>
        <w:tblW w:w="0" w:type="auto"/>
        <w:tblLayout w:type="fixed"/>
        <w:tblLook w:val="04A0" w:firstRow="1" w:lastRow="0" w:firstColumn="1" w:lastColumn="0" w:noHBand="0" w:noVBand="1"/>
      </w:tblPr>
      <w:tblGrid>
        <w:gridCol w:w="2263"/>
        <w:gridCol w:w="2337"/>
        <w:gridCol w:w="2208"/>
        <w:gridCol w:w="3223"/>
      </w:tblGrid>
      <w:tr w:rsidR="00096409" w14:paraId="2B3275FC" w14:textId="77777777" w:rsidTr="00AE727E">
        <w:tc>
          <w:tcPr>
            <w:tcW w:w="2263" w:type="dxa"/>
            <w:shd w:val="clear" w:color="auto" w:fill="EEECE1" w:themeFill="background2"/>
          </w:tcPr>
          <w:p w14:paraId="4A608356" w14:textId="77777777" w:rsidR="00096409" w:rsidRPr="00AE727E" w:rsidRDefault="00096409" w:rsidP="00096409">
            <w:pPr>
              <w:rPr>
                <w:b/>
                <w:sz w:val="20"/>
                <w:szCs w:val="20"/>
              </w:rPr>
            </w:pPr>
            <w:r w:rsidRPr="00AE727E">
              <w:rPr>
                <w:b/>
                <w:sz w:val="20"/>
                <w:szCs w:val="20"/>
              </w:rPr>
              <w:t xml:space="preserve">SUPPORT </w:t>
            </w:r>
          </w:p>
        </w:tc>
        <w:tc>
          <w:tcPr>
            <w:tcW w:w="2337" w:type="dxa"/>
            <w:shd w:val="clear" w:color="auto" w:fill="EEECE1" w:themeFill="background2"/>
          </w:tcPr>
          <w:p w14:paraId="739B6529" w14:textId="77777777" w:rsidR="00096409" w:rsidRPr="00AE727E" w:rsidRDefault="00096409" w:rsidP="00096409">
            <w:pPr>
              <w:rPr>
                <w:b/>
                <w:sz w:val="20"/>
                <w:szCs w:val="20"/>
              </w:rPr>
            </w:pPr>
            <w:r w:rsidRPr="00AE727E">
              <w:rPr>
                <w:b/>
                <w:sz w:val="20"/>
                <w:szCs w:val="20"/>
              </w:rPr>
              <w:t>CONTEXT</w:t>
            </w:r>
          </w:p>
        </w:tc>
        <w:tc>
          <w:tcPr>
            <w:tcW w:w="2208" w:type="dxa"/>
            <w:shd w:val="clear" w:color="auto" w:fill="EEECE1" w:themeFill="background2"/>
          </w:tcPr>
          <w:p w14:paraId="2B84DDD1" w14:textId="77777777" w:rsidR="00096409" w:rsidRPr="00AE727E" w:rsidRDefault="00096409" w:rsidP="00096409">
            <w:pPr>
              <w:rPr>
                <w:b/>
                <w:sz w:val="20"/>
                <w:szCs w:val="20"/>
              </w:rPr>
            </w:pPr>
            <w:r w:rsidRPr="00AE727E">
              <w:rPr>
                <w:b/>
                <w:sz w:val="20"/>
                <w:szCs w:val="20"/>
              </w:rPr>
              <w:t>TEXT COMPLEXITY</w:t>
            </w:r>
          </w:p>
        </w:tc>
        <w:tc>
          <w:tcPr>
            <w:tcW w:w="3223" w:type="dxa"/>
            <w:shd w:val="clear" w:color="auto" w:fill="EEECE1" w:themeFill="background2"/>
          </w:tcPr>
          <w:p w14:paraId="233E6196" w14:textId="77777777" w:rsidR="00096409" w:rsidRPr="00AE727E" w:rsidRDefault="00096409" w:rsidP="00096409">
            <w:pPr>
              <w:rPr>
                <w:b/>
                <w:sz w:val="20"/>
                <w:szCs w:val="20"/>
              </w:rPr>
            </w:pPr>
            <w:r w:rsidRPr="00AE727E">
              <w:rPr>
                <w:b/>
                <w:sz w:val="20"/>
                <w:szCs w:val="20"/>
              </w:rPr>
              <w:t>TASK COMPLEXITY</w:t>
            </w:r>
          </w:p>
        </w:tc>
      </w:tr>
      <w:tr w:rsidR="00096409" w14:paraId="38AB6E9D" w14:textId="77777777" w:rsidTr="00AE727E">
        <w:tc>
          <w:tcPr>
            <w:tcW w:w="2263" w:type="dxa"/>
          </w:tcPr>
          <w:p w14:paraId="49E50AC1" w14:textId="77777777" w:rsidR="00096409" w:rsidRPr="00AE727E" w:rsidRDefault="00096409" w:rsidP="00096409">
            <w:pPr>
              <w:rPr>
                <w:sz w:val="20"/>
                <w:szCs w:val="20"/>
              </w:rPr>
            </w:pPr>
            <w:proofErr w:type="gramStart"/>
            <w:r w:rsidRPr="00AE727E">
              <w:rPr>
                <w:sz w:val="20"/>
                <w:szCs w:val="20"/>
              </w:rPr>
              <w:t>expert</w:t>
            </w:r>
            <w:proofErr w:type="gramEnd"/>
            <w:r w:rsidRPr="00AE727E">
              <w:rPr>
                <w:sz w:val="20"/>
                <w:szCs w:val="20"/>
              </w:rPr>
              <w:t>/mentor/teacher/</w:t>
            </w:r>
          </w:p>
          <w:p w14:paraId="72DA6F84" w14:textId="77777777" w:rsidR="00096409" w:rsidRPr="00AE727E" w:rsidRDefault="00096409" w:rsidP="00096409">
            <w:pPr>
              <w:rPr>
                <w:sz w:val="20"/>
                <w:szCs w:val="20"/>
              </w:rPr>
            </w:pPr>
            <w:proofErr w:type="gramStart"/>
            <w:r w:rsidRPr="00AE727E">
              <w:rPr>
                <w:sz w:val="20"/>
                <w:szCs w:val="20"/>
              </w:rPr>
              <w:t>tutor</w:t>
            </w:r>
            <w:proofErr w:type="gramEnd"/>
            <w:r w:rsidRPr="00AE727E">
              <w:rPr>
                <w:sz w:val="20"/>
                <w:szCs w:val="20"/>
              </w:rPr>
              <w:t>/</w:t>
            </w:r>
          </w:p>
          <w:p w14:paraId="40F52040" w14:textId="77777777" w:rsidR="00096409" w:rsidRPr="00AE727E" w:rsidRDefault="00096409" w:rsidP="00096409">
            <w:pPr>
              <w:rPr>
                <w:sz w:val="20"/>
                <w:szCs w:val="20"/>
              </w:rPr>
            </w:pPr>
            <w:proofErr w:type="gramStart"/>
            <w:r w:rsidRPr="00AE727E">
              <w:rPr>
                <w:sz w:val="20"/>
                <w:szCs w:val="20"/>
              </w:rPr>
              <w:t>assistance</w:t>
            </w:r>
            <w:proofErr w:type="gramEnd"/>
            <w:r w:rsidRPr="00AE727E">
              <w:rPr>
                <w:sz w:val="20"/>
                <w:szCs w:val="20"/>
              </w:rPr>
              <w:t xml:space="preserve"> available to support as requested  </w:t>
            </w:r>
            <w:r w:rsidRPr="00AE727E">
              <w:rPr>
                <w:sz w:val="20"/>
                <w:szCs w:val="20"/>
              </w:rPr>
              <w:sym w:font="Marlett" w:char="F061"/>
            </w:r>
          </w:p>
        </w:tc>
        <w:tc>
          <w:tcPr>
            <w:tcW w:w="2337" w:type="dxa"/>
          </w:tcPr>
          <w:p w14:paraId="16E3167D" w14:textId="77777777" w:rsidR="00096409" w:rsidRPr="00AE727E" w:rsidRDefault="00096409" w:rsidP="00096409">
            <w:pPr>
              <w:rPr>
                <w:sz w:val="20"/>
                <w:szCs w:val="20"/>
              </w:rPr>
            </w:pPr>
            <w:r w:rsidRPr="00AE727E">
              <w:rPr>
                <w:sz w:val="20"/>
                <w:szCs w:val="20"/>
              </w:rPr>
              <w:t xml:space="preserve">Familiar, predictable, limited range: all stories are from the learner’s personal history. </w:t>
            </w:r>
          </w:p>
        </w:tc>
        <w:tc>
          <w:tcPr>
            <w:tcW w:w="2208" w:type="dxa"/>
          </w:tcPr>
          <w:p w14:paraId="20E267B8" w14:textId="77777777" w:rsidR="00096409" w:rsidRPr="00AE727E" w:rsidRDefault="00096409" w:rsidP="00096409">
            <w:pPr>
              <w:rPr>
                <w:sz w:val="20"/>
                <w:szCs w:val="20"/>
              </w:rPr>
            </w:pPr>
            <w:r w:rsidRPr="00AE727E">
              <w:rPr>
                <w:sz w:val="20"/>
                <w:szCs w:val="20"/>
              </w:rPr>
              <w:t xml:space="preserve">Simple and familiar text, with clear purpose – writing personal history. Familiar vocabulary. </w:t>
            </w:r>
          </w:p>
        </w:tc>
        <w:tc>
          <w:tcPr>
            <w:tcW w:w="3223" w:type="dxa"/>
          </w:tcPr>
          <w:p w14:paraId="28B1BB10" w14:textId="77777777" w:rsidR="00096409" w:rsidRPr="00AE727E" w:rsidRDefault="00096409" w:rsidP="00096409">
            <w:pPr>
              <w:rPr>
                <w:sz w:val="20"/>
                <w:szCs w:val="20"/>
              </w:rPr>
            </w:pPr>
            <w:r w:rsidRPr="00AE727E">
              <w:rPr>
                <w:sz w:val="20"/>
                <w:szCs w:val="20"/>
              </w:rPr>
              <w:t>Explicit task, limited number of familiar steps,</w:t>
            </w:r>
          </w:p>
          <w:p w14:paraId="456217A6" w14:textId="77777777" w:rsidR="00096409" w:rsidRPr="00AE727E" w:rsidRDefault="00096409" w:rsidP="00096409">
            <w:pPr>
              <w:rPr>
                <w:sz w:val="20"/>
                <w:szCs w:val="20"/>
              </w:rPr>
            </w:pPr>
            <w:r w:rsidRPr="00AE727E">
              <w:rPr>
                <w:sz w:val="20"/>
                <w:szCs w:val="20"/>
              </w:rPr>
              <w:t xml:space="preserve">Identifying texts, </w:t>
            </w:r>
          </w:p>
          <w:p w14:paraId="5F32160B" w14:textId="77777777" w:rsidR="00096409" w:rsidRPr="00AE727E" w:rsidRDefault="00096409" w:rsidP="00096409">
            <w:pPr>
              <w:rPr>
                <w:sz w:val="20"/>
                <w:szCs w:val="20"/>
              </w:rPr>
            </w:pPr>
            <w:r w:rsidRPr="00AE727E">
              <w:rPr>
                <w:sz w:val="20"/>
                <w:szCs w:val="20"/>
              </w:rPr>
              <w:t>Interpreting appropriate words</w:t>
            </w:r>
          </w:p>
          <w:p w14:paraId="1F847C90" w14:textId="77777777" w:rsidR="00096409" w:rsidRPr="00AE727E" w:rsidRDefault="00096409" w:rsidP="00096409">
            <w:pPr>
              <w:rPr>
                <w:sz w:val="20"/>
                <w:szCs w:val="20"/>
              </w:rPr>
            </w:pPr>
            <w:r w:rsidRPr="00AE727E">
              <w:rPr>
                <w:sz w:val="20"/>
                <w:szCs w:val="20"/>
              </w:rPr>
              <w:t>Simple sequencing to make text cohesive</w:t>
            </w:r>
          </w:p>
        </w:tc>
      </w:tr>
      <w:tr w:rsidR="00096409" w14:paraId="6F31D722" w14:textId="77777777" w:rsidTr="00AE727E">
        <w:tc>
          <w:tcPr>
            <w:tcW w:w="2263" w:type="dxa"/>
          </w:tcPr>
          <w:p w14:paraId="23BF4FC2" w14:textId="77777777" w:rsidR="00096409" w:rsidRPr="00AE727E" w:rsidRDefault="00096409" w:rsidP="00096409">
            <w:pPr>
              <w:rPr>
                <w:b/>
                <w:sz w:val="20"/>
                <w:szCs w:val="20"/>
              </w:rPr>
            </w:pPr>
            <w:r w:rsidRPr="00AE727E">
              <w:rPr>
                <w:b/>
                <w:sz w:val="20"/>
                <w:szCs w:val="20"/>
              </w:rPr>
              <w:t>FOCUS AREA</w:t>
            </w:r>
          </w:p>
        </w:tc>
        <w:tc>
          <w:tcPr>
            <w:tcW w:w="7768" w:type="dxa"/>
            <w:gridSpan w:val="3"/>
          </w:tcPr>
          <w:p w14:paraId="7D638D54" w14:textId="1FFA7978" w:rsidR="00096409" w:rsidRPr="00AE727E" w:rsidRDefault="00AE727E" w:rsidP="00096409">
            <w:pPr>
              <w:rPr>
                <w:b/>
                <w:sz w:val="20"/>
                <w:szCs w:val="20"/>
              </w:rPr>
            </w:pPr>
            <w:r w:rsidRPr="00AE727E">
              <w:rPr>
                <w:b/>
                <w:sz w:val="20"/>
                <w:szCs w:val="20"/>
              </w:rPr>
              <w:t xml:space="preserve">PERFORMANCE FEATURES </w:t>
            </w:r>
            <w:r w:rsidR="00096409" w:rsidRPr="00AE727E">
              <w:rPr>
                <w:b/>
                <w:sz w:val="20"/>
                <w:szCs w:val="20"/>
              </w:rPr>
              <w:t>INCLUDE</w:t>
            </w:r>
          </w:p>
        </w:tc>
      </w:tr>
      <w:tr w:rsidR="00096409" w14:paraId="3B817DB0" w14:textId="77777777" w:rsidTr="00AE727E">
        <w:trPr>
          <w:trHeight w:val="2805"/>
        </w:trPr>
        <w:tc>
          <w:tcPr>
            <w:tcW w:w="2263" w:type="dxa"/>
          </w:tcPr>
          <w:p w14:paraId="66172ADC" w14:textId="77777777" w:rsidR="00096409" w:rsidRPr="00AE727E" w:rsidRDefault="00096409" w:rsidP="00096409">
            <w:pPr>
              <w:spacing w:line="360" w:lineRule="auto"/>
              <w:rPr>
                <w:b/>
                <w:sz w:val="20"/>
                <w:szCs w:val="20"/>
              </w:rPr>
            </w:pPr>
            <w:r w:rsidRPr="00AE727E">
              <w:rPr>
                <w:b/>
                <w:sz w:val="20"/>
                <w:szCs w:val="20"/>
              </w:rPr>
              <w:t>Range</w:t>
            </w:r>
          </w:p>
        </w:tc>
        <w:tc>
          <w:tcPr>
            <w:tcW w:w="7768" w:type="dxa"/>
            <w:gridSpan w:val="3"/>
          </w:tcPr>
          <w:p w14:paraId="21D42F56" w14:textId="77777777" w:rsidR="00096409" w:rsidRPr="00AE727E" w:rsidRDefault="00096409" w:rsidP="00AE727E">
            <w:pPr>
              <w:spacing w:before="0" w:after="0"/>
              <w:rPr>
                <w:color w:val="215868" w:themeColor="accent5" w:themeShade="80"/>
                <w:sz w:val="20"/>
                <w:szCs w:val="20"/>
              </w:rPr>
            </w:pPr>
            <w:r w:rsidRPr="00AE727E">
              <w:rPr>
                <w:sz w:val="20"/>
                <w:szCs w:val="20"/>
              </w:rPr>
              <w:t xml:space="preserve">Creates </w:t>
            </w:r>
            <w:r w:rsidRPr="00AE727E">
              <w:rPr>
                <w:b/>
                <w:sz w:val="20"/>
                <w:szCs w:val="20"/>
              </w:rPr>
              <w:t>one</w:t>
            </w:r>
            <w:r w:rsidRPr="00AE727E">
              <w:rPr>
                <w:sz w:val="20"/>
                <w:szCs w:val="20"/>
              </w:rPr>
              <w:t xml:space="preserve"> text type (</w:t>
            </w:r>
            <w:r w:rsidRPr="00AE727E">
              <w:rPr>
                <w:rFonts w:ascii="Bradley Hand ITC" w:hAnsi="Bradley Hand ITC"/>
                <w:color w:val="002060"/>
                <w:sz w:val="20"/>
                <w:szCs w:val="20"/>
              </w:rPr>
              <w:t>email</w:t>
            </w:r>
            <w:r w:rsidRPr="00AE727E">
              <w:rPr>
                <w:sz w:val="20"/>
                <w:szCs w:val="20"/>
              </w:rPr>
              <w:t xml:space="preserve">) </w:t>
            </w:r>
            <w:r w:rsidRPr="00AE727E">
              <w:rPr>
                <w:color w:val="215868" w:themeColor="accent5" w:themeShade="80"/>
              </w:rPr>
              <w:sym w:font="Marlett" w:char="F061"/>
            </w:r>
          </w:p>
          <w:p w14:paraId="6428C1EB" w14:textId="77777777" w:rsidR="00096409" w:rsidRPr="00AE727E" w:rsidRDefault="00096409" w:rsidP="00AE727E">
            <w:pPr>
              <w:spacing w:before="0" w:after="0"/>
              <w:rPr>
                <w:rFonts w:ascii="Bradley Hand ITC" w:hAnsi="Bradley Hand ITC"/>
                <w:color w:val="002060"/>
                <w:sz w:val="20"/>
                <w:szCs w:val="20"/>
              </w:rPr>
            </w:pPr>
            <w:r w:rsidRPr="00AE727E">
              <w:rPr>
                <w:sz w:val="20"/>
                <w:szCs w:val="20"/>
              </w:rPr>
              <w:t xml:space="preserve">Focuses on topics relevant to personal needs and interests – </w:t>
            </w:r>
            <w:r w:rsidRPr="00AE727E">
              <w:rPr>
                <w:rFonts w:ascii="Bradley Hand ITC" w:hAnsi="Bradley Hand ITC"/>
                <w:color w:val="002060"/>
                <w:sz w:val="20"/>
                <w:szCs w:val="20"/>
              </w:rPr>
              <w:t>plans for local excursions, after class discussions</w:t>
            </w:r>
          </w:p>
          <w:p w14:paraId="0AA43FBF" w14:textId="77777777" w:rsidR="00096409" w:rsidRPr="00AE727E" w:rsidRDefault="00096409" w:rsidP="00AE727E">
            <w:pPr>
              <w:spacing w:before="0" w:after="0"/>
              <w:rPr>
                <w:sz w:val="20"/>
                <w:szCs w:val="20"/>
              </w:rPr>
            </w:pPr>
            <w:r w:rsidRPr="00AE727E">
              <w:rPr>
                <w:sz w:val="20"/>
                <w:szCs w:val="20"/>
              </w:rPr>
              <w:t xml:space="preserve">Writes at least one paragraph (prose text) </w:t>
            </w:r>
            <w:r w:rsidRPr="00AE727E">
              <w:rPr>
                <w:color w:val="215868" w:themeColor="accent5" w:themeShade="80"/>
                <w:sz w:val="20"/>
                <w:szCs w:val="20"/>
              </w:rPr>
              <w:t>n/a</w:t>
            </w:r>
          </w:p>
          <w:p w14:paraId="5A2E4107" w14:textId="77777777" w:rsidR="00096409" w:rsidRPr="00AE727E" w:rsidRDefault="00096409" w:rsidP="00AE727E">
            <w:pPr>
              <w:spacing w:before="0" w:after="0"/>
              <w:rPr>
                <w:sz w:val="20"/>
                <w:szCs w:val="20"/>
              </w:rPr>
            </w:pPr>
            <w:r w:rsidRPr="00AE727E">
              <w:rPr>
                <w:sz w:val="20"/>
                <w:szCs w:val="20"/>
              </w:rPr>
              <w:t xml:space="preserve">Writes factual or personal information using notes of dot point lists </w:t>
            </w:r>
            <w:r w:rsidRPr="00AE727E">
              <w:rPr>
                <w:rFonts w:ascii="Bradley Hand ITC" w:hAnsi="Bradley Hand ITC"/>
                <w:color w:val="002060"/>
              </w:rPr>
              <w:sym w:font="Marlett" w:char="F061"/>
            </w:r>
          </w:p>
        </w:tc>
      </w:tr>
      <w:tr w:rsidR="00096409" w14:paraId="266FEF89" w14:textId="77777777" w:rsidTr="00AE727E">
        <w:tc>
          <w:tcPr>
            <w:tcW w:w="2263" w:type="dxa"/>
          </w:tcPr>
          <w:p w14:paraId="71BFA219" w14:textId="77777777" w:rsidR="00096409" w:rsidRPr="00AE727E" w:rsidRDefault="00096409" w:rsidP="00096409">
            <w:pPr>
              <w:spacing w:line="360" w:lineRule="auto"/>
              <w:rPr>
                <w:b/>
                <w:sz w:val="20"/>
                <w:szCs w:val="20"/>
              </w:rPr>
            </w:pPr>
            <w:r w:rsidRPr="00AE727E">
              <w:rPr>
                <w:b/>
                <w:sz w:val="20"/>
                <w:szCs w:val="20"/>
              </w:rPr>
              <w:t>Audience and purpose</w:t>
            </w:r>
          </w:p>
        </w:tc>
        <w:tc>
          <w:tcPr>
            <w:tcW w:w="7768" w:type="dxa"/>
            <w:gridSpan w:val="3"/>
          </w:tcPr>
          <w:p w14:paraId="5FBA9F21" w14:textId="77777777" w:rsidR="00096409" w:rsidRPr="00AE727E" w:rsidRDefault="00096409" w:rsidP="00AE727E">
            <w:pPr>
              <w:spacing w:before="0" w:after="0"/>
              <w:rPr>
                <w:rFonts w:ascii="Bradley Hand ITC" w:hAnsi="Bradley Hand ITC"/>
                <w:color w:val="215868" w:themeColor="accent5" w:themeShade="80"/>
                <w:sz w:val="20"/>
                <w:szCs w:val="20"/>
              </w:rPr>
            </w:pPr>
            <w:proofErr w:type="spellStart"/>
            <w:r w:rsidRPr="00AE727E">
              <w:rPr>
                <w:sz w:val="20"/>
                <w:szCs w:val="20"/>
              </w:rPr>
              <w:t>Recognises</w:t>
            </w:r>
            <w:proofErr w:type="spellEnd"/>
            <w:r w:rsidRPr="00AE727E">
              <w:rPr>
                <w:sz w:val="20"/>
                <w:szCs w:val="20"/>
              </w:rPr>
              <w:t xml:space="preserve"> that words and grammatical choices may vary to meet the requirements of the audience and purpose – </w:t>
            </w:r>
            <w:r w:rsidRPr="00BF235E">
              <w:rPr>
                <w:rFonts w:ascii="Bradley Hand ITC" w:hAnsi="Bradley Hand ITC"/>
                <w:color w:val="215868" w:themeColor="accent5" w:themeShade="80"/>
              </w:rPr>
              <w:sym w:font="Marlett" w:char="F061"/>
            </w:r>
            <w:proofErr w:type="gramStart"/>
            <w:r w:rsidRPr="00AE727E">
              <w:rPr>
                <w:rFonts w:ascii="Bradley Hand ITC" w:hAnsi="Bradley Hand ITC"/>
                <w:color w:val="215868" w:themeColor="accent5" w:themeShade="80"/>
                <w:sz w:val="20"/>
                <w:szCs w:val="20"/>
              </w:rPr>
              <w:t xml:space="preserve">  has</w:t>
            </w:r>
            <w:proofErr w:type="gramEnd"/>
            <w:r w:rsidRPr="00AE727E">
              <w:rPr>
                <w:rFonts w:ascii="Bradley Hand ITC" w:hAnsi="Bradley Hand ITC"/>
                <w:color w:val="215868" w:themeColor="accent5" w:themeShade="80"/>
                <w:sz w:val="20"/>
                <w:szCs w:val="20"/>
              </w:rPr>
              <w:t xml:space="preserve"> written for audience and purpose</w:t>
            </w:r>
          </w:p>
          <w:p w14:paraId="15778D2F" w14:textId="77777777" w:rsidR="00096409" w:rsidRPr="00AE727E" w:rsidRDefault="00096409" w:rsidP="00AE727E">
            <w:pPr>
              <w:spacing w:before="0" w:after="0"/>
              <w:rPr>
                <w:sz w:val="20"/>
                <w:szCs w:val="20"/>
              </w:rPr>
            </w:pPr>
            <w:r w:rsidRPr="00AE727E">
              <w:rPr>
                <w:sz w:val="20"/>
                <w:szCs w:val="20"/>
              </w:rPr>
              <w:t xml:space="preserve">Makes some connections between own knowledge and experience and the ideas, events and information in written texts </w:t>
            </w:r>
            <w:r w:rsidRPr="00BF235E">
              <w:rPr>
                <w:color w:val="215868" w:themeColor="accent5" w:themeShade="80"/>
              </w:rPr>
              <w:sym w:font="Marlett" w:char="F061"/>
            </w:r>
            <w:r w:rsidRPr="00AE727E">
              <w:rPr>
                <w:rFonts w:ascii="Bradley Hand ITC" w:hAnsi="Bradley Hand ITC"/>
                <w:color w:val="215868" w:themeColor="accent5" w:themeShade="80"/>
                <w:sz w:val="20"/>
                <w:szCs w:val="20"/>
              </w:rPr>
              <w:t xml:space="preserve">the reasons given for the options show these connections.  </w:t>
            </w:r>
          </w:p>
        </w:tc>
      </w:tr>
      <w:tr w:rsidR="00096409" w14:paraId="393D1F54" w14:textId="77777777" w:rsidTr="00AE727E">
        <w:tc>
          <w:tcPr>
            <w:tcW w:w="2263" w:type="dxa"/>
          </w:tcPr>
          <w:p w14:paraId="2F451BBC" w14:textId="77777777" w:rsidR="00096409" w:rsidRPr="00AE727E" w:rsidRDefault="00096409" w:rsidP="00096409">
            <w:pPr>
              <w:spacing w:line="360" w:lineRule="auto"/>
              <w:rPr>
                <w:b/>
                <w:sz w:val="20"/>
                <w:szCs w:val="20"/>
              </w:rPr>
            </w:pPr>
            <w:r w:rsidRPr="00AE727E">
              <w:rPr>
                <w:b/>
                <w:sz w:val="20"/>
                <w:szCs w:val="20"/>
              </w:rPr>
              <w:t>Structure and cohesion</w:t>
            </w:r>
          </w:p>
        </w:tc>
        <w:tc>
          <w:tcPr>
            <w:tcW w:w="7768" w:type="dxa"/>
            <w:gridSpan w:val="3"/>
          </w:tcPr>
          <w:p w14:paraId="0945C149" w14:textId="77777777" w:rsidR="00096409" w:rsidRPr="00AE727E" w:rsidRDefault="00096409" w:rsidP="00AE727E">
            <w:pPr>
              <w:spacing w:before="0" w:after="0"/>
              <w:rPr>
                <w:sz w:val="20"/>
                <w:szCs w:val="20"/>
              </w:rPr>
            </w:pPr>
            <w:r w:rsidRPr="00AE727E">
              <w:rPr>
                <w:sz w:val="20"/>
                <w:szCs w:val="20"/>
              </w:rPr>
              <w:t xml:space="preserve">Recognises that texts have a structure, e.g. beginning, middle and end </w:t>
            </w:r>
            <w:r w:rsidRPr="00BF235E">
              <w:sym w:font="Marlett" w:char="F061"/>
            </w:r>
            <w:r w:rsidRPr="00AE727E">
              <w:rPr>
                <w:rFonts w:ascii="Bradley Hand ITC" w:hAnsi="Bradley Hand ITC"/>
                <w:color w:val="215868" w:themeColor="accent5" w:themeShade="80"/>
                <w:sz w:val="20"/>
                <w:szCs w:val="20"/>
              </w:rPr>
              <w:t xml:space="preserve">email has salutation and closing structure, showing </w:t>
            </w:r>
            <w:proofErr w:type="spellStart"/>
            <w:r w:rsidRPr="00AE727E">
              <w:rPr>
                <w:rFonts w:ascii="Bradley Hand ITC" w:hAnsi="Bradley Hand ITC"/>
                <w:color w:val="215868" w:themeColor="accent5" w:themeShade="80"/>
                <w:sz w:val="20"/>
                <w:szCs w:val="20"/>
              </w:rPr>
              <w:t>Purna</w:t>
            </w:r>
            <w:proofErr w:type="spellEnd"/>
            <w:r w:rsidRPr="00AE727E">
              <w:rPr>
                <w:rFonts w:ascii="Bradley Hand ITC" w:hAnsi="Bradley Hand ITC"/>
                <w:color w:val="215868" w:themeColor="accent5" w:themeShade="80"/>
                <w:sz w:val="20"/>
                <w:szCs w:val="20"/>
              </w:rPr>
              <w:t xml:space="preserve"> has understood lessons surrounding these conventions</w:t>
            </w:r>
            <w:r w:rsidRPr="00AE727E">
              <w:rPr>
                <w:color w:val="215868" w:themeColor="accent5" w:themeShade="80"/>
                <w:sz w:val="20"/>
                <w:szCs w:val="20"/>
              </w:rPr>
              <w:t xml:space="preserve">. </w:t>
            </w:r>
          </w:p>
          <w:p w14:paraId="5414B3A8" w14:textId="77777777" w:rsidR="00096409" w:rsidRPr="00AE727E" w:rsidRDefault="00096409" w:rsidP="00AE727E">
            <w:pPr>
              <w:spacing w:before="0" w:after="0"/>
              <w:rPr>
                <w:sz w:val="20"/>
                <w:szCs w:val="20"/>
              </w:rPr>
            </w:pPr>
            <w:r w:rsidRPr="00AE727E">
              <w:rPr>
                <w:sz w:val="20"/>
                <w:szCs w:val="20"/>
              </w:rPr>
              <w:t xml:space="preserve">Begins to sequence writing with some attention to organising principles of time and importance </w:t>
            </w:r>
            <w:r w:rsidRPr="00BF235E">
              <w:rPr>
                <w:color w:val="215868" w:themeColor="accent5" w:themeShade="80"/>
              </w:rPr>
              <w:sym w:font="Marlett" w:char="F061"/>
            </w:r>
            <w:r w:rsidRPr="00AE727E">
              <w:rPr>
                <w:rFonts w:ascii="Bradley Hand ITC" w:hAnsi="Bradley Hand ITC"/>
                <w:color w:val="215868" w:themeColor="accent5" w:themeShade="80"/>
                <w:sz w:val="20"/>
                <w:szCs w:val="20"/>
              </w:rPr>
              <w:t>sequence is as requested in rubric</w:t>
            </w:r>
          </w:p>
        </w:tc>
      </w:tr>
      <w:tr w:rsidR="00096409" w14:paraId="078B1F8D" w14:textId="77777777" w:rsidTr="00AE727E">
        <w:tc>
          <w:tcPr>
            <w:tcW w:w="2263" w:type="dxa"/>
          </w:tcPr>
          <w:p w14:paraId="78E7B78C" w14:textId="77777777" w:rsidR="00096409" w:rsidRPr="00AE727E" w:rsidRDefault="00096409" w:rsidP="00096409">
            <w:pPr>
              <w:spacing w:line="360" w:lineRule="auto"/>
              <w:rPr>
                <w:b/>
                <w:sz w:val="20"/>
                <w:szCs w:val="20"/>
              </w:rPr>
            </w:pPr>
            <w:r w:rsidRPr="00AE727E">
              <w:rPr>
                <w:b/>
                <w:sz w:val="20"/>
                <w:szCs w:val="20"/>
              </w:rPr>
              <w:t>Register</w:t>
            </w:r>
          </w:p>
        </w:tc>
        <w:tc>
          <w:tcPr>
            <w:tcW w:w="7768" w:type="dxa"/>
            <w:gridSpan w:val="3"/>
          </w:tcPr>
          <w:p w14:paraId="0A76B85B" w14:textId="3B26F9C3" w:rsidR="00096409" w:rsidRPr="00AE727E" w:rsidRDefault="00096409" w:rsidP="00AE727E">
            <w:pPr>
              <w:spacing w:after="0"/>
              <w:rPr>
                <w:rFonts w:ascii="Bradley Hand ITC" w:hAnsi="Bradley Hand ITC"/>
                <w:color w:val="002060"/>
                <w:sz w:val="20"/>
                <w:szCs w:val="20"/>
              </w:rPr>
            </w:pPr>
            <w:r w:rsidRPr="00AE727E">
              <w:rPr>
                <w:sz w:val="20"/>
                <w:szCs w:val="20"/>
              </w:rPr>
              <w:t xml:space="preserve">Recognises some differences between the formal and informal registers of familiar written texts  - </w:t>
            </w:r>
            <w:r w:rsidRPr="00AE727E">
              <w:rPr>
                <w:rFonts w:ascii="Bradley Hand ITC" w:hAnsi="Bradley Hand ITC"/>
                <w:color w:val="002060"/>
                <w:sz w:val="20"/>
                <w:szCs w:val="20"/>
              </w:rPr>
              <w:t>n/a for this sample</w:t>
            </w:r>
          </w:p>
        </w:tc>
      </w:tr>
      <w:tr w:rsidR="00096409" w14:paraId="08A9099F" w14:textId="77777777" w:rsidTr="00AE727E">
        <w:tc>
          <w:tcPr>
            <w:tcW w:w="2263" w:type="dxa"/>
          </w:tcPr>
          <w:p w14:paraId="7F46294E" w14:textId="77777777" w:rsidR="00096409" w:rsidRPr="00AE727E" w:rsidRDefault="00096409" w:rsidP="00096409">
            <w:pPr>
              <w:spacing w:line="360" w:lineRule="auto"/>
              <w:rPr>
                <w:b/>
                <w:sz w:val="20"/>
                <w:szCs w:val="20"/>
              </w:rPr>
            </w:pPr>
            <w:r w:rsidRPr="00AE727E">
              <w:rPr>
                <w:b/>
                <w:sz w:val="20"/>
                <w:szCs w:val="20"/>
              </w:rPr>
              <w:t>Plan, draft, proof, and review</w:t>
            </w:r>
          </w:p>
        </w:tc>
        <w:tc>
          <w:tcPr>
            <w:tcW w:w="7768" w:type="dxa"/>
            <w:gridSpan w:val="3"/>
          </w:tcPr>
          <w:p w14:paraId="41AB814F" w14:textId="77777777" w:rsidR="00096409" w:rsidRPr="00AE727E" w:rsidRDefault="00096409" w:rsidP="00AE727E">
            <w:pPr>
              <w:spacing w:before="0" w:after="0"/>
              <w:rPr>
                <w:rFonts w:ascii="Bradley Hand ITC" w:hAnsi="Bradley Hand ITC"/>
                <w:color w:val="215868" w:themeColor="accent5" w:themeShade="80"/>
                <w:sz w:val="20"/>
                <w:szCs w:val="20"/>
              </w:rPr>
            </w:pPr>
            <w:r w:rsidRPr="00AE727E">
              <w:rPr>
                <w:sz w:val="20"/>
                <w:szCs w:val="20"/>
              </w:rPr>
              <w:t>Begins to plan writing, using strategies such as listing to organise information</w:t>
            </w:r>
            <w:r w:rsidRPr="00AE727E">
              <w:rPr>
                <w:rFonts w:ascii="Bradley Hand ITC" w:hAnsi="Bradley Hand ITC"/>
                <w:color w:val="215868" w:themeColor="accent5" w:themeShade="80"/>
                <w:sz w:val="20"/>
                <w:szCs w:val="20"/>
              </w:rPr>
              <w:t>-</w:t>
            </w:r>
            <w:r w:rsidRPr="004429D4">
              <w:sym w:font="Marlett" w:char="F061"/>
            </w:r>
            <w:r w:rsidRPr="00AE727E">
              <w:rPr>
                <w:rFonts w:ascii="Bradley Hand ITC" w:hAnsi="Bradley Hand ITC"/>
                <w:color w:val="215868" w:themeColor="accent5" w:themeShade="80"/>
                <w:sz w:val="20"/>
                <w:szCs w:val="20"/>
              </w:rPr>
              <w:t xml:space="preserve">some changes were made, after discussed </w:t>
            </w:r>
            <w:proofErr w:type="gramStart"/>
            <w:r w:rsidRPr="00AE727E">
              <w:rPr>
                <w:rFonts w:ascii="Bradley Hand ITC" w:hAnsi="Bradley Hand ITC"/>
                <w:color w:val="215868" w:themeColor="accent5" w:themeShade="80"/>
                <w:sz w:val="20"/>
                <w:szCs w:val="20"/>
              </w:rPr>
              <w:t>( the</w:t>
            </w:r>
            <w:proofErr w:type="gramEnd"/>
            <w:r w:rsidRPr="00AE727E">
              <w:rPr>
                <w:rFonts w:ascii="Bradley Hand ITC" w:hAnsi="Bradley Hand ITC"/>
                <w:color w:val="215868" w:themeColor="accent5" w:themeShade="80"/>
                <w:sz w:val="20"/>
                <w:szCs w:val="20"/>
              </w:rPr>
              <w:t xml:space="preserve"> second use of ‘talk’ was changed to simple past, after my suggestions </w:t>
            </w:r>
          </w:p>
          <w:p w14:paraId="6B8C83CC" w14:textId="77777777" w:rsidR="00096409" w:rsidRPr="00AE727E" w:rsidRDefault="00096409" w:rsidP="00AE727E">
            <w:pPr>
              <w:spacing w:before="0" w:after="0"/>
              <w:rPr>
                <w:sz w:val="20"/>
                <w:szCs w:val="20"/>
              </w:rPr>
            </w:pPr>
            <w:r w:rsidRPr="00AE727E">
              <w:rPr>
                <w:sz w:val="20"/>
                <w:szCs w:val="20"/>
              </w:rPr>
              <w:t xml:space="preserve">Begins to review writing, incorporating teacher/mentor comments into the drafting process. </w:t>
            </w:r>
            <w:r w:rsidRPr="00AE727E">
              <w:rPr>
                <w:rFonts w:ascii="Bradley Hand ITC" w:hAnsi="Bradley Hand ITC"/>
                <w:color w:val="215868" w:themeColor="accent5" w:themeShade="80"/>
                <w:sz w:val="20"/>
                <w:szCs w:val="20"/>
              </w:rPr>
              <w:t xml:space="preserve"> </w:t>
            </w:r>
            <w:proofErr w:type="spellStart"/>
            <w:r w:rsidRPr="00AE727E">
              <w:rPr>
                <w:rFonts w:ascii="Bradley Hand ITC" w:hAnsi="Bradley Hand ITC"/>
                <w:color w:val="215868" w:themeColor="accent5" w:themeShade="80"/>
                <w:sz w:val="20"/>
                <w:szCs w:val="20"/>
              </w:rPr>
              <w:t>Purna</w:t>
            </w:r>
            <w:proofErr w:type="spellEnd"/>
            <w:r w:rsidRPr="00AE727E">
              <w:rPr>
                <w:rFonts w:ascii="Bradley Hand ITC" w:hAnsi="Bradley Hand ITC"/>
                <w:color w:val="215868" w:themeColor="accent5" w:themeShade="80"/>
                <w:sz w:val="20"/>
                <w:szCs w:val="20"/>
              </w:rPr>
              <w:t xml:space="preserve"> reviewed his work, and made some (not all) correction of errors</w:t>
            </w:r>
          </w:p>
        </w:tc>
      </w:tr>
    </w:tbl>
    <w:p w14:paraId="57E2CA70" w14:textId="77777777" w:rsidR="00096409" w:rsidRDefault="00096409" w:rsidP="00096409"/>
    <w:p w14:paraId="327D14F0" w14:textId="254F9D13" w:rsidR="00096409" w:rsidRPr="00AE727E" w:rsidRDefault="00096409" w:rsidP="00096409">
      <w:pPr>
        <w:rPr>
          <w:rFonts w:ascii="Bradley Hand ITC" w:hAnsi="Bradley Hand ITC"/>
          <w:color w:val="002060"/>
          <w:sz w:val="20"/>
          <w:szCs w:val="20"/>
          <w:u w:val="single"/>
        </w:rPr>
      </w:pPr>
      <w:r w:rsidRPr="00AE727E">
        <w:rPr>
          <w:rFonts w:ascii="Bradley Hand ITC" w:hAnsi="Bradley Hand ITC"/>
          <w:color w:val="002060"/>
          <w:sz w:val="20"/>
          <w:szCs w:val="20"/>
          <w:u w:val="single"/>
        </w:rPr>
        <w:t>Note the other text type used for this demonstration of 2.05</w:t>
      </w:r>
      <w:r w:rsidR="00AE727E">
        <w:rPr>
          <w:rFonts w:ascii="Bradley Hand ITC" w:hAnsi="Bradley Hand ITC"/>
          <w:color w:val="002060"/>
          <w:sz w:val="20"/>
          <w:szCs w:val="20"/>
          <w:u w:val="single"/>
        </w:rPr>
        <w:t xml:space="preserve"> was –narrative story</w:t>
      </w:r>
      <w:r w:rsidRPr="00AE727E">
        <w:rPr>
          <w:rFonts w:ascii="Bradley Hand ITC" w:hAnsi="Bradley Hand ITC"/>
          <w:color w:val="002060"/>
          <w:sz w:val="20"/>
          <w:szCs w:val="20"/>
          <w:u w:val="single"/>
        </w:rPr>
        <w:t xml:space="preserve">telling. </w:t>
      </w:r>
    </w:p>
    <w:p w14:paraId="03990465" w14:textId="77777777" w:rsidR="00096409" w:rsidRDefault="00096409" w:rsidP="00096409">
      <w:pPr>
        <w:rPr>
          <w:rFonts w:ascii="Bradley Hand ITC" w:hAnsi="Bradley Hand ITC"/>
          <w:color w:val="002060"/>
          <w:u w:val="single"/>
        </w:rPr>
      </w:pPr>
    </w:p>
    <w:p w14:paraId="788C2703" w14:textId="77777777" w:rsidR="00AE727E" w:rsidRDefault="00AE727E">
      <w:pPr>
        <w:spacing w:before="0" w:after="0"/>
      </w:pPr>
      <w:r>
        <w:br w:type="page"/>
      </w:r>
    </w:p>
    <w:p w14:paraId="29D1BA9C" w14:textId="3F9B17BF" w:rsidR="00AE727E" w:rsidRDefault="00AE727E" w:rsidP="00096409">
      <w:r w:rsidRPr="002561F4">
        <w:rPr>
          <w:b/>
        </w:rPr>
        <w:t xml:space="preserve">Learner’s </w:t>
      </w:r>
      <w:r w:rsidR="002561F4" w:rsidRPr="002561F4">
        <w:rPr>
          <w:b/>
        </w:rPr>
        <w:t>n</w:t>
      </w:r>
      <w:r w:rsidRPr="002561F4">
        <w:rPr>
          <w:b/>
        </w:rPr>
        <w:t>ame</w:t>
      </w:r>
      <w:r>
        <w:t xml:space="preserve">: </w:t>
      </w:r>
      <w:proofErr w:type="spellStart"/>
      <w:r w:rsidR="00096409">
        <w:rPr>
          <w:rFonts w:ascii="Bradley Hand ITC" w:hAnsi="Bradley Hand ITC"/>
          <w:color w:val="002060"/>
          <w:u w:val="single"/>
        </w:rPr>
        <w:t>Purna</w:t>
      </w:r>
      <w:proofErr w:type="spellEnd"/>
    </w:p>
    <w:p w14:paraId="204A5BED" w14:textId="3BEAC6F7" w:rsidR="00096409" w:rsidRDefault="00096409" w:rsidP="00096409">
      <w:r w:rsidRPr="002561F4">
        <w:rPr>
          <w:b/>
        </w:rPr>
        <w:t>Program/</w:t>
      </w:r>
      <w:r w:rsidR="00AE727E" w:rsidRPr="002561F4">
        <w:rPr>
          <w:b/>
        </w:rPr>
        <w:t>c</w:t>
      </w:r>
      <w:r w:rsidRPr="002561F4">
        <w:rPr>
          <w:b/>
        </w:rPr>
        <w:t>lass</w:t>
      </w:r>
      <w:r>
        <w:t xml:space="preserve">: </w:t>
      </w:r>
      <w:r w:rsidRPr="00BF7E31">
        <w:rPr>
          <w:rFonts w:ascii="Bradley Hand ITC" w:hAnsi="Bradley Hand ITC"/>
          <w:color w:val="002060"/>
          <w:u w:val="single"/>
        </w:rPr>
        <w:t>Class E</w:t>
      </w:r>
    </w:p>
    <w:p w14:paraId="539B3CD8" w14:textId="306B9AB2" w:rsidR="002561F4" w:rsidRDefault="00096409" w:rsidP="00096409">
      <w:r w:rsidRPr="002561F4">
        <w:rPr>
          <w:b/>
        </w:rPr>
        <w:t>Teacher/</w:t>
      </w:r>
      <w:r w:rsidR="002561F4" w:rsidRPr="002561F4">
        <w:rPr>
          <w:b/>
        </w:rPr>
        <w:t>a</w:t>
      </w:r>
      <w:r w:rsidRPr="002561F4">
        <w:rPr>
          <w:b/>
        </w:rPr>
        <w:t xml:space="preserve">ssessor’s </w:t>
      </w:r>
      <w:r w:rsidR="002561F4" w:rsidRPr="002561F4">
        <w:rPr>
          <w:b/>
        </w:rPr>
        <w:t>n</w:t>
      </w:r>
      <w:r w:rsidRPr="002561F4">
        <w:rPr>
          <w:b/>
        </w:rPr>
        <w:t>ame</w:t>
      </w:r>
      <w:r w:rsidR="002561F4">
        <w:t xml:space="preserve">: </w:t>
      </w:r>
      <w:r>
        <w:rPr>
          <w:rFonts w:ascii="Bradley Hand ITC" w:hAnsi="Bradley Hand ITC"/>
          <w:color w:val="002060"/>
          <w:u w:val="single"/>
        </w:rPr>
        <w:t>Debbie</w:t>
      </w:r>
    </w:p>
    <w:p w14:paraId="5FB566A4" w14:textId="2B1A6180" w:rsidR="00096409" w:rsidRDefault="00096409" w:rsidP="00096409">
      <w:r w:rsidRPr="002561F4">
        <w:rPr>
          <w:b/>
        </w:rPr>
        <w:t>Date</w:t>
      </w:r>
      <w:r>
        <w:t>: _____________</w:t>
      </w:r>
    </w:p>
    <w:p w14:paraId="4D2F8FB9" w14:textId="77777777" w:rsidR="00096409" w:rsidRPr="00CB1FB5" w:rsidRDefault="00096409" w:rsidP="002561F4">
      <w:pPr>
        <w:rPr>
          <w:b/>
        </w:rPr>
      </w:pPr>
      <w:r w:rsidRPr="00CB1FB5">
        <w:rPr>
          <w:b/>
        </w:rPr>
        <w:t>2.0</w:t>
      </w:r>
      <w:r>
        <w:rPr>
          <w:b/>
        </w:rPr>
        <w:t>6</w:t>
      </w:r>
      <w:r w:rsidRPr="00CB1FB5">
        <w:rPr>
          <w:b/>
        </w:rPr>
        <w:t xml:space="preserve"> </w:t>
      </w:r>
      <w:r>
        <w:rPr>
          <w:b/>
        </w:rPr>
        <w:t>Produces familiar text types using simple vocabulary, grammatical structures and conventions</w:t>
      </w:r>
    </w:p>
    <w:tbl>
      <w:tblPr>
        <w:tblStyle w:val="TableGrid"/>
        <w:tblW w:w="10046" w:type="dxa"/>
        <w:tblInd w:w="-15" w:type="dxa"/>
        <w:tblLayout w:type="fixed"/>
        <w:tblLook w:val="04A0" w:firstRow="1" w:lastRow="0" w:firstColumn="1" w:lastColumn="0" w:noHBand="0" w:noVBand="1"/>
      </w:tblPr>
      <w:tblGrid>
        <w:gridCol w:w="2448"/>
        <w:gridCol w:w="2160"/>
        <w:gridCol w:w="2319"/>
        <w:gridCol w:w="3119"/>
      </w:tblGrid>
      <w:tr w:rsidR="00096409" w14:paraId="62EE9EB5" w14:textId="77777777" w:rsidTr="002561F4">
        <w:tc>
          <w:tcPr>
            <w:tcW w:w="2448" w:type="dxa"/>
            <w:shd w:val="clear" w:color="auto" w:fill="EEECE1" w:themeFill="background2"/>
          </w:tcPr>
          <w:p w14:paraId="34A9867F" w14:textId="77777777" w:rsidR="00096409" w:rsidRPr="002561F4" w:rsidRDefault="00096409" w:rsidP="00096409">
            <w:pPr>
              <w:rPr>
                <w:b/>
                <w:sz w:val="20"/>
                <w:szCs w:val="20"/>
              </w:rPr>
            </w:pPr>
            <w:r w:rsidRPr="002561F4">
              <w:rPr>
                <w:b/>
                <w:sz w:val="20"/>
                <w:szCs w:val="20"/>
              </w:rPr>
              <w:t xml:space="preserve"> SUPPORT </w:t>
            </w:r>
          </w:p>
        </w:tc>
        <w:tc>
          <w:tcPr>
            <w:tcW w:w="2160" w:type="dxa"/>
            <w:shd w:val="clear" w:color="auto" w:fill="EEECE1" w:themeFill="background2"/>
          </w:tcPr>
          <w:p w14:paraId="66998B41" w14:textId="77777777" w:rsidR="00096409" w:rsidRPr="002561F4" w:rsidRDefault="00096409" w:rsidP="00096409">
            <w:pPr>
              <w:rPr>
                <w:b/>
                <w:sz w:val="20"/>
                <w:szCs w:val="20"/>
              </w:rPr>
            </w:pPr>
            <w:r w:rsidRPr="002561F4">
              <w:rPr>
                <w:b/>
                <w:sz w:val="20"/>
                <w:szCs w:val="20"/>
              </w:rPr>
              <w:t>CONTEXT</w:t>
            </w:r>
          </w:p>
        </w:tc>
        <w:tc>
          <w:tcPr>
            <w:tcW w:w="2319" w:type="dxa"/>
            <w:shd w:val="clear" w:color="auto" w:fill="EEECE1" w:themeFill="background2"/>
          </w:tcPr>
          <w:p w14:paraId="2B8023A4" w14:textId="77777777" w:rsidR="00096409" w:rsidRPr="002561F4" w:rsidRDefault="00096409" w:rsidP="00096409">
            <w:pPr>
              <w:rPr>
                <w:b/>
                <w:sz w:val="20"/>
                <w:szCs w:val="20"/>
              </w:rPr>
            </w:pPr>
            <w:r w:rsidRPr="002561F4">
              <w:rPr>
                <w:b/>
                <w:sz w:val="20"/>
                <w:szCs w:val="20"/>
              </w:rPr>
              <w:t>TEXT COMPLEXITY</w:t>
            </w:r>
          </w:p>
        </w:tc>
        <w:tc>
          <w:tcPr>
            <w:tcW w:w="3119" w:type="dxa"/>
            <w:shd w:val="clear" w:color="auto" w:fill="EEECE1" w:themeFill="background2"/>
          </w:tcPr>
          <w:p w14:paraId="6DE41B0C" w14:textId="77777777" w:rsidR="00096409" w:rsidRPr="002561F4" w:rsidRDefault="00096409" w:rsidP="00096409">
            <w:pPr>
              <w:rPr>
                <w:b/>
                <w:sz w:val="20"/>
                <w:szCs w:val="20"/>
              </w:rPr>
            </w:pPr>
            <w:r w:rsidRPr="002561F4">
              <w:rPr>
                <w:b/>
                <w:sz w:val="20"/>
                <w:szCs w:val="20"/>
              </w:rPr>
              <w:t>TASK COMPLEXITY</w:t>
            </w:r>
          </w:p>
        </w:tc>
      </w:tr>
      <w:tr w:rsidR="00096409" w14:paraId="0E9A3BC2" w14:textId="77777777" w:rsidTr="002561F4">
        <w:tc>
          <w:tcPr>
            <w:tcW w:w="2448" w:type="dxa"/>
          </w:tcPr>
          <w:p w14:paraId="774B6FA0" w14:textId="77777777" w:rsidR="00096409" w:rsidRPr="002561F4" w:rsidRDefault="00096409" w:rsidP="00096409">
            <w:pPr>
              <w:rPr>
                <w:sz w:val="20"/>
                <w:szCs w:val="20"/>
              </w:rPr>
            </w:pPr>
            <w:proofErr w:type="gramStart"/>
            <w:r w:rsidRPr="002561F4">
              <w:rPr>
                <w:sz w:val="20"/>
                <w:szCs w:val="20"/>
              </w:rPr>
              <w:t>expert</w:t>
            </w:r>
            <w:proofErr w:type="gramEnd"/>
            <w:r w:rsidRPr="002561F4">
              <w:rPr>
                <w:sz w:val="20"/>
                <w:szCs w:val="20"/>
              </w:rPr>
              <w:t>/mentor/teacher/tutor/</w:t>
            </w:r>
          </w:p>
          <w:p w14:paraId="24064038" w14:textId="77777777" w:rsidR="00096409" w:rsidRPr="002561F4" w:rsidRDefault="00096409" w:rsidP="00096409">
            <w:pPr>
              <w:rPr>
                <w:sz w:val="20"/>
                <w:szCs w:val="20"/>
              </w:rPr>
            </w:pPr>
            <w:proofErr w:type="gramStart"/>
            <w:r w:rsidRPr="002561F4">
              <w:rPr>
                <w:sz w:val="20"/>
                <w:szCs w:val="20"/>
              </w:rPr>
              <w:t>assistance</w:t>
            </w:r>
            <w:proofErr w:type="gramEnd"/>
            <w:r w:rsidRPr="002561F4">
              <w:rPr>
                <w:sz w:val="20"/>
                <w:szCs w:val="20"/>
              </w:rPr>
              <w:t xml:space="preserve"> available to support as requested  </w:t>
            </w:r>
            <w:r w:rsidRPr="002561F4">
              <w:rPr>
                <w:sz w:val="20"/>
                <w:szCs w:val="20"/>
              </w:rPr>
              <w:sym w:font="Marlett" w:char="F061"/>
            </w:r>
          </w:p>
        </w:tc>
        <w:tc>
          <w:tcPr>
            <w:tcW w:w="2160" w:type="dxa"/>
          </w:tcPr>
          <w:p w14:paraId="1EDA57D2" w14:textId="77777777" w:rsidR="00096409" w:rsidRPr="002561F4" w:rsidRDefault="00096409" w:rsidP="00096409">
            <w:pPr>
              <w:rPr>
                <w:sz w:val="20"/>
                <w:szCs w:val="20"/>
              </w:rPr>
            </w:pPr>
            <w:r w:rsidRPr="002561F4">
              <w:rPr>
                <w:sz w:val="20"/>
                <w:szCs w:val="20"/>
              </w:rPr>
              <w:t xml:space="preserve">Familiar, predictable, limited </w:t>
            </w:r>
            <w:proofErr w:type="gramStart"/>
            <w:r w:rsidRPr="002561F4">
              <w:rPr>
                <w:sz w:val="20"/>
                <w:szCs w:val="20"/>
              </w:rPr>
              <w:t>range :</w:t>
            </w:r>
            <w:proofErr w:type="gramEnd"/>
            <w:r w:rsidRPr="002561F4">
              <w:rPr>
                <w:sz w:val="20"/>
                <w:szCs w:val="20"/>
              </w:rPr>
              <w:t xml:space="preserve"> all stories are from the learner’s personal history. </w:t>
            </w:r>
          </w:p>
        </w:tc>
        <w:tc>
          <w:tcPr>
            <w:tcW w:w="2319" w:type="dxa"/>
          </w:tcPr>
          <w:p w14:paraId="3967E4F6" w14:textId="77777777" w:rsidR="00096409" w:rsidRPr="002561F4" w:rsidRDefault="00096409" w:rsidP="00096409">
            <w:pPr>
              <w:rPr>
                <w:sz w:val="20"/>
                <w:szCs w:val="20"/>
              </w:rPr>
            </w:pPr>
            <w:r w:rsidRPr="002561F4">
              <w:rPr>
                <w:sz w:val="20"/>
                <w:szCs w:val="20"/>
              </w:rPr>
              <w:t xml:space="preserve">Simple and familiar text, with clear purpose – writing personal history. Familiar vocabulary. </w:t>
            </w:r>
          </w:p>
        </w:tc>
        <w:tc>
          <w:tcPr>
            <w:tcW w:w="3119" w:type="dxa"/>
          </w:tcPr>
          <w:p w14:paraId="61C78AC1" w14:textId="77777777" w:rsidR="00096409" w:rsidRPr="002561F4" w:rsidRDefault="00096409" w:rsidP="00096409">
            <w:pPr>
              <w:rPr>
                <w:sz w:val="20"/>
                <w:szCs w:val="20"/>
              </w:rPr>
            </w:pPr>
            <w:r w:rsidRPr="002561F4">
              <w:rPr>
                <w:sz w:val="20"/>
                <w:szCs w:val="20"/>
              </w:rPr>
              <w:t>Explicit task, limited number of familiar steps,</w:t>
            </w:r>
          </w:p>
          <w:p w14:paraId="3F2302B4" w14:textId="77777777" w:rsidR="00096409" w:rsidRPr="002561F4" w:rsidRDefault="00096409" w:rsidP="00096409">
            <w:pPr>
              <w:rPr>
                <w:sz w:val="20"/>
                <w:szCs w:val="20"/>
              </w:rPr>
            </w:pPr>
            <w:r w:rsidRPr="002561F4">
              <w:rPr>
                <w:sz w:val="20"/>
                <w:szCs w:val="20"/>
              </w:rPr>
              <w:t xml:space="preserve">Identifying texts, </w:t>
            </w:r>
          </w:p>
          <w:p w14:paraId="3D2B7F25" w14:textId="77777777" w:rsidR="00096409" w:rsidRPr="002561F4" w:rsidRDefault="00096409" w:rsidP="00096409">
            <w:pPr>
              <w:rPr>
                <w:sz w:val="20"/>
                <w:szCs w:val="20"/>
              </w:rPr>
            </w:pPr>
            <w:r w:rsidRPr="002561F4">
              <w:rPr>
                <w:sz w:val="20"/>
                <w:szCs w:val="20"/>
              </w:rPr>
              <w:t>Interpreting appropriate words</w:t>
            </w:r>
          </w:p>
          <w:p w14:paraId="48B97A6B" w14:textId="77777777" w:rsidR="00096409" w:rsidRPr="002561F4" w:rsidRDefault="00096409" w:rsidP="00096409">
            <w:pPr>
              <w:rPr>
                <w:sz w:val="20"/>
                <w:szCs w:val="20"/>
              </w:rPr>
            </w:pPr>
            <w:r w:rsidRPr="002561F4">
              <w:rPr>
                <w:sz w:val="20"/>
                <w:szCs w:val="20"/>
              </w:rPr>
              <w:t>Simple sequencing to make text cohesive</w:t>
            </w:r>
          </w:p>
        </w:tc>
      </w:tr>
      <w:tr w:rsidR="00096409" w14:paraId="4865E637" w14:textId="77777777" w:rsidTr="002561F4">
        <w:tc>
          <w:tcPr>
            <w:tcW w:w="2448" w:type="dxa"/>
          </w:tcPr>
          <w:p w14:paraId="4DF32FA2" w14:textId="77777777" w:rsidR="00096409" w:rsidRPr="002561F4" w:rsidRDefault="00096409" w:rsidP="00096409">
            <w:pPr>
              <w:rPr>
                <w:b/>
                <w:sz w:val="20"/>
                <w:szCs w:val="20"/>
              </w:rPr>
            </w:pPr>
            <w:r w:rsidRPr="002561F4">
              <w:rPr>
                <w:b/>
                <w:sz w:val="20"/>
                <w:szCs w:val="20"/>
              </w:rPr>
              <w:t>FOCUS AREA</w:t>
            </w:r>
          </w:p>
        </w:tc>
        <w:tc>
          <w:tcPr>
            <w:tcW w:w="7598" w:type="dxa"/>
            <w:gridSpan w:val="3"/>
          </w:tcPr>
          <w:p w14:paraId="05772F80" w14:textId="67626AB9" w:rsidR="00096409" w:rsidRPr="002561F4" w:rsidRDefault="002561F4" w:rsidP="00096409">
            <w:pPr>
              <w:rPr>
                <w:b/>
                <w:sz w:val="20"/>
                <w:szCs w:val="20"/>
              </w:rPr>
            </w:pPr>
            <w:r>
              <w:rPr>
                <w:b/>
                <w:sz w:val="20"/>
                <w:szCs w:val="20"/>
              </w:rPr>
              <w:t xml:space="preserve">PERFORMANCE FEATURES </w:t>
            </w:r>
            <w:r w:rsidR="00096409" w:rsidRPr="002561F4">
              <w:rPr>
                <w:b/>
                <w:sz w:val="20"/>
                <w:szCs w:val="20"/>
              </w:rPr>
              <w:t>INCLUDE</w:t>
            </w:r>
          </w:p>
        </w:tc>
      </w:tr>
      <w:tr w:rsidR="00096409" w14:paraId="339C291C" w14:textId="77777777" w:rsidTr="002561F4">
        <w:tc>
          <w:tcPr>
            <w:tcW w:w="2448" w:type="dxa"/>
          </w:tcPr>
          <w:p w14:paraId="083DA5F9" w14:textId="77777777" w:rsidR="00096409" w:rsidRPr="002561F4" w:rsidRDefault="00096409" w:rsidP="00096409">
            <w:pPr>
              <w:spacing w:line="360" w:lineRule="auto"/>
              <w:rPr>
                <w:b/>
                <w:sz w:val="20"/>
                <w:szCs w:val="20"/>
              </w:rPr>
            </w:pPr>
            <w:r w:rsidRPr="002561F4">
              <w:rPr>
                <w:b/>
                <w:sz w:val="20"/>
                <w:szCs w:val="20"/>
              </w:rPr>
              <w:t>Vocabulary</w:t>
            </w:r>
          </w:p>
        </w:tc>
        <w:tc>
          <w:tcPr>
            <w:tcW w:w="7598" w:type="dxa"/>
            <w:gridSpan w:val="3"/>
          </w:tcPr>
          <w:p w14:paraId="7FE29C89" w14:textId="56F52D1E" w:rsidR="00096409" w:rsidRPr="002561F4" w:rsidRDefault="00096409" w:rsidP="002561F4">
            <w:pPr>
              <w:spacing w:before="0" w:after="0"/>
              <w:rPr>
                <w:color w:val="215868" w:themeColor="accent5" w:themeShade="80"/>
                <w:sz w:val="20"/>
                <w:szCs w:val="20"/>
              </w:rPr>
            </w:pPr>
            <w:r w:rsidRPr="002561F4">
              <w:rPr>
                <w:sz w:val="20"/>
                <w:szCs w:val="20"/>
              </w:rPr>
              <w:t xml:space="preserve">Extends key vocabulary to include personal details of self, family and relevant others, most aspects of everyday life and other vocabulary of personal </w:t>
            </w:r>
            <w:proofErr w:type="gramStart"/>
            <w:r w:rsidRPr="002561F4">
              <w:rPr>
                <w:sz w:val="20"/>
                <w:szCs w:val="20"/>
              </w:rPr>
              <w:t xml:space="preserve">significance  </w:t>
            </w:r>
            <w:proofErr w:type="gramEnd"/>
            <w:r w:rsidRPr="004429D4">
              <w:rPr>
                <w:rFonts w:ascii="Bradley Hand ITC" w:hAnsi="Bradley Hand ITC"/>
                <w:color w:val="215868" w:themeColor="accent5" w:themeShade="80"/>
              </w:rPr>
              <w:sym w:font="Marlett" w:char="F061"/>
            </w:r>
            <w:r w:rsidRPr="002561F4">
              <w:rPr>
                <w:rFonts w:ascii="Bradley Hand ITC" w:hAnsi="Bradley Hand ITC"/>
                <w:color w:val="215868" w:themeColor="accent5" w:themeShade="80"/>
                <w:sz w:val="20"/>
                <w:szCs w:val="20"/>
              </w:rPr>
              <w:t xml:space="preserve">note the options for the excursions were not supplied by the teacher – </w:t>
            </w:r>
            <w:proofErr w:type="spellStart"/>
            <w:r w:rsidRPr="002561F4">
              <w:rPr>
                <w:rFonts w:ascii="Bradley Hand ITC" w:hAnsi="Bradley Hand ITC"/>
                <w:color w:val="215868" w:themeColor="accent5" w:themeShade="80"/>
                <w:sz w:val="20"/>
                <w:szCs w:val="20"/>
              </w:rPr>
              <w:t>Purna</w:t>
            </w:r>
            <w:proofErr w:type="spellEnd"/>
            <w:r w:rsidRPr="002561F4">
              <w:rPr>
                <w:rFonts w:ascii="Bradley Hand ITC" w:hAnsi="Bradley Hand ITC"/>
                <w:color w:val="215868" w:themeColor="accent5" w:themeShade="80"/>
                <w:sz w:val="20"/>
                <w:szCs w:val="20"/>
              </w:rPr>
              <w:t xml:space="preserve"> and his class-mates improved on the original spelling choices to make them accurate.</w:t>
            </w:r>
            <w:r w:rsidRPr="002561F4">
              <w:rPr>
                <w:color w:val="215868" w:themeColor="accent5" w:themeShade="80"/>
                <w:sz w:val="20"/>
                <w:szCs w:val="20"/>
              </w:rPr>
              <w:t xml:space="preserve">. </w:t>
            </w:r>
          </w:p>
        </w:tc>
      </w:tr>
      <w:tr w:rsidR="00096409" w14:paraId="66B71AFA" w14:textId="77777777" w:rsidTr="002561F4">
        <w:tc>
          <w:tcPr>
            <w:tcW w:w="2448" w:type="dxa"/>
          </w:tcPr>
          <w:p w14:paraId="08E1DC09" w14:textId="77777777" w:rsidR="00096409" w:rsidRPr="002561F4" w:rsidRDefault="00096409" w:rsidP="00096409">
            <w:pPr>
              <w:spacing w:line="360" w:lineRule="auto"/>
              <w:rPr>
                <w:b/>
                <w:sz w:val="20"/>
                <w:szCs w:val="20"/>
              </w:rPr>
            </w:pPr>
            <w:r w:rsidRPr="002561F4">
              <w:rPr>
                <w:b/>
                <w:sz w:val="20"/>
                <w:szCs w:val="20"/>
              </w:rPr>
              <w:t>Grammar</w:t>
            </w:r>
          </w:p>
        </w:tc>
        <w:tc>
          <w:tcPr>
            <w:tcW w:w="7598" w:type="dxa"/>
            <w:gridSpan w:val="3"/>
          </w:tcPr>
          <w:p w14:paraId="5BC2F5F9" w14:textId="77777777" w:rsidR="00096409" w:rsidRPr="002561F4" w:rsidRDefault="00096409" w:rsidP="002561F4">
            <w:pPr>
              <w:spacing w:before="0" w:after="0" w:line="360" w:lineRule="auto"/>
              <w:rPr>
                <w:sz w:val="20"/>
                <w:szCs w:val="20"/>
              </w:rPr>
            </w:pPr>
            <w:r w:rsidRPr="002561F4">
              <w:rPr>
                <w:sz w:val="20"/>
                <w:szCs w:val="20"/>
              </w:rPr>
              <w:t xml:space="preserve">Use action words and simple verb tenses in sentences of one or two clauses </w:t>
            </w:r>
            <w:r w:rsidRPr="002561F4">
              <w:rPr>
                <w:rFonts w:ascii="Bradley Hand ITC" w:hAnsi="Bradley Hand ITC"/>
                <w:color w:val="215868" w:themeColor="accent5" w:themeShade="80"/>
                <w:sz w:val="20"/>
                <w:szCs w:val="20"/>
              </w:rPr>
              <w:t>not fully demonstrated – most sentences are simple</w:t>
            </w:r>
            <w:r w:rsidRPr="002561F4">
              <w:rPr>
                <w:sz w:val="20"/>
                <w:szCs w:val="20"/>
              </w:rPr>
              <w:t xml:space="preserve"> </w:t>
            </w:r>
          </w:p>
          <w:p w14:paraId="61632DD8" w14:textId="77777777" w:rsidR="00096409" w:rsidRPr="002561F4" w:rsidRDefault="00096409" w:rsidP="002561F4">
            <w:pPr>
              <w:spacing w:before="0" w:after="0"/>
              <w:rPr>
                <w:sz w:val="20"/>
                <w:szCs w:val="20"/>
              </w:rPr>
            </w:pPr>
            <w:r w:rsidRPr="002561F4">
              <w:rPr>
                <w:sz w:val="20"/>
                <w:szCs w:val="20"/>
              </w:rPr>
              <w:t xml:space="preserve">Uses adjectives, pronouns and prepositions to describe people, places things, and events </w:t>
            </w:r>
            <w:r w:rsidRPr="004429D4">
              <w:rPr>
                <w:rFonts w:ascii="Bradley Hand ITC" w:hAnsi="Bradley Hand ITC"/>
                <w:color w:val="215868" w:themeColor="accent5" w:themeShade="80"/>
              </w:rPr>
              <w:sym w:font="Marlett" w:char="F061"/>
            </w:r>
          </w:p>
          <w:p w14:paraId="34E28FE3" w14:textId="77777777" w:rsidR="00096409" w:rsidRPr="002561F4" w:rsidRDefault="00096409" w:rsidP="002561F4">
            <w:pPr>
              <w:spacing w:before="0" w:after="0"/>
              <w:rPr>
                <w:sz w:val="20"/>
                <w:szCs w:val="20"/>
              </w:rPr>
            </w:pPr>
            <w:r w:rsidRPr="002561F4">
              <w:rPr>
                <w:sz w:val="20"/>
                <w:szCs w:val="20"/>
              </w:rPr>
              <w:t xml:space="preserve">Uses simple cohesive devices such as </w:t>
            </w:r>
            <w:r w:rsidRPr="002561F4">
              <w:rPr>
                <w:i/>
                <w:sz w:val="20"/>
                <w:szCs w:val="20"/>
              </w:rPr>
              <w:t xml:space="preserve">and, but, then </w:t>
            </w:r>
            <w:r w:rsidRPr="002561F4">
              <w:rPr>
                <w:rFonts w:ascii="Bradley Hand ITC" w:hAnsi="Bradley Hand ITC"/>
                <w:color w:val="215868" w:themeColor="accent5" w:themeShade="80"/>
                <w:sz w:val="20"/>
                <w:szCs w:val="20"/>
              </w:rPr>
              <w:t xml:space="preserve">– full control not </w:t>
            </w:r>
            <w:proofErr w:type="spellStart"/>
            <w:r w:rsidRPr="002561F4">
              <w:rPr>
                <w:rFonts w:ascii="Bradley Hand ITC" w:hAnsi="Bradley Hand ITC"/>
                <w:color w:val="215868" w:themeColor="accent5" w:themeShade="80"/>
                <w:sz w:val="20"/>
                <w:szCs w:val="20"/>
              </w:rPr>
              <w:t>demopstrated</w:t>
            </w:r>
            <w:proofErr w:type="spellEnd"/>
            <w:r w:rsidRPr="002561F4">
              <w:rPr>
                <w:rFonts w:ascii="Bradley Hand ITC" w:hAnsi="Bradley Hand ITC"/>
                <w:color w:val="215868" w:themeColor="accent5" w:themeShade="80"/>
                <w:sz w:val="20"/>
                <w:szCs w:val="20"/>
              </w:rPr>
              <w:t>, although he did use ‘because’</w:t>
            </w:r>
          </w:p>
          <w:p w14:paraId="72B6B7D3" w14:textId="77777777" w:rsidR="00096409" w:rsidRPr="002561F4" w:rsidRDefault="00096409" w:rsidP="002561F4">
            <w:pPr>
              <w:spacing w:before="0" w:after="0"/>
              <w:rPr>
                <w:sz w:val="20"/>
                <w:szCs w:val="20"/>
              </w:rPr>
            </w:pPr>
            <w:r w:rsidRPr="002561F4">
              <w:rPr>
                <w:sz w:val="20"/>
                <w:szCs w:val="20"/>
              </w:rPr>
              <w:t xml:space="preserve">Uses time/location markers such as </w:t>
            </w:r>
            <w:r w:rsidRPr="002561F4">
              <w:rPr>
                <w:i/>
                <w:sz w:val="20"/>
                <w:szCs w:val="20"/>
              </w:rPr>
              <w:t xml:space="preserve">first, then, yesterday, in at </w:t>
            </w:r>
            <w:r w:rsidRPr="002561F4">
              <w:rPr>
                <w:rFonts w:ascii="Bradley Hand ITC" w:hAnsi="Bradley Hand ITC"/>
                <w:color w:val="215868" w:themeColor="accent5" w:themeShade="80"/>
                <w:sz w:val="20"/>
                <w:szCs w:val="20"/>
              </w:rPr>
              <w:t>n/a</w:t>
            </w:r>
          </w:p>
        </w:tc>
      </w:tr>
      <w:tr w:rsidR="00096409" w14:paraId="421CC66E" w14:textId="77777777" w:rsidTr="002561F4">
        <w:trPr>
          <w:trHeight w:val="2235"/>
        </w:trPr>
        <w:tc>
          <w:tcPr>
            <w:tcW w:w="2448" w:type="dxa"/>
          </w:tcPr>
          <w:p w14:paraId="1992D671" w14:textId="77777777" w:rsidR="00096409" w:rsidRPr="002561F4" w:rsidRDefault="00096409" w:rsidP="00096409">
            <w:pPr>
              <w:spacing w:line="360" w:lineRule="auto"/>
              <w:rPr>
                <w:b/>
                <w:sz w:val="20"/>
                <w:szCs w:val="20"/>
              </w:rPr>
            </w:pPr>
            <w:r w:rsidRPr="002561F4">
              <w:rPr>
                <w:b/>
                <w:sz w:val="20"/>
                <w:szCs w:val="20"/>
              </w:rPr>
              <w:t>Punctuation</w:t>
            </w:r>
          </w:p>
        </w:tc>
        <w:tc>
          <w:tcPr>
            <w:tcW w:w="7598" w:type="dxa"/>
            <w:gridSpan w:val="3"/>
          </w:tcPr>
          <w:p w14:paraId="31397CED" w14:textId="77777777" w:rsidR="00096409" w:rsidRPr="002561F4" w:rsidRDefault="00096409" w:rsidP="002561F4">
            <w:pPr>
              <w:spacing w:before="0" w:after="0" w:line="360" w:lineRule="auto"/>
              <w:rPr>
                <w:sz w:val="20"/>
                <w:szCs w:val="20"/>
              </w:rPr>
            </w:pPr>
            <w:r w:rsidRPr="002561F4">
              <w:rPr>
                <w:sz w:val="20"/>
                <w:szCs w:val="20"/>
              </w:rPr>
              <w:t>Uses basic punctuation, e.g. capital letters, full stops and commas</w:t>
            </w:r>
          </w:p>
          <w:p w14:paraId="057A5BB4" w14:textId="77777777" w:rsidR="00096409" w:rsidRPr="00CB1FB5" w:rsidRDefault="00096409" w:rsidP="002561F4">
            <w:pPr>
              <w:pStyle w:val="ListParagraph"/>
              <w:spacing w:line="360" w:lineRule="auto"/>
              <w:ind w:left="0"/>
              <w:rPr>
                <w:sz w:val="20"/>
                <w:szCs w:val="20"/>
              </w:rPr>
            </w:pPr>
            <w:r w:rsidRPr="004429D4">
              <w:rPr>
                <w:rFonts w:ascii="Bradley Hand ITC" w:hAnsi="Bradley Hand ITC"/>
                <w:color w:val="215868" w:themeColor="accent5" w:themeShade="80"/>
                <w:sz w:val="20"/>
                <w:szCs w:val="20"/>
              </w:rPr>
              <w:sym w:font="Marlett" w:char="F061"/>
            </w:r>
            <w:r>
              <w:rPr>
                <w:rFonts w:ascii="Bradley Hand ITC" w:hAnsi="Bradley Hand ITC"/>
                <w:color w:val="215868" w:themeColor="accent5" w:themeShade="80"/>
                <w:sz w:val="20"/>
                <w:szCs w:val="20"/>
              </w:rPr>
              <w:t xml:space="preserve"> </w:t>
            </w:r>
            <w:proofErr w:type="gramStart"/>
            <w:r>
              <w:rPr>
                <w:rFonts w:ascii="Bradley Hand ITC" w:hAnsi="Bradley Hand ITC"/>
                <w:color w:val="215868" w:themeColor="accent5" w:themeShade="80"/>
                <w:sz w:val="20"/>
                <w:szCs w:val="20"/>
              </w:rPr>
              <w:t>uses</w:t>
            </w:r>
            <w:proofErr w:type="gramEnd"/>
            <w:r>
              <w:rPr>
                <w:rFonts w:ascii="Bradley Hand ITC" w:hAnsi="Bradley Hand ITC"/>
                <w:color w:val="215868" w:themeColor="accent5" w:themeShade="80"/>
                <w:sz w:val="20"/>
                <w:szCs w:val="20"/>
              </w:rPr>
              <w:t xml:space="preserve"> basic structures – not always accurately. Note caps used for titles of places reasonably accurately. </w:t>
            </w:r>
          </w:p>
        </w:tc>
      </w:tr>
      <w:tr w:rsidR="00096409" w14:paraId="460996B4" w14:textId="77777777" w:rsidTr="002561F4">
        <w:tc>
          <w:tcPr>
            <w:tcW w:w="2448" w:type="dxa"/>
          </w:tcPr>
          <w:p w14:paraId="64F55315" w14:textId="77777777" w:rsidR="00096409" w:rsidRPr="002561F4" w:rsidRDefault="00096409" w:rsidP="00096409">
            <w:pPr>
              <w:spacing w:line="360" w:lineRule="auto"/>
              <w:rPr>
                <w:b/>
                <w:sz w:val="20"/>
                <w:szCs w:val="20"/>
              </w:rPr>
            </w:pPr>
            <w:r w:rsidRPr="002561F4">
              <w:rPr>
                <w:b/>
                <w:sz w:val="20"/>
                <w:szCs w:val="20"/>
              </w:rPr>
              <w:t>Spelling</w:t>
            </w:r>
          </w:p>
        </w:tc>
        <w:tc>
          <w:tcPr>
            <w:tcW w:w="7598" w:type="dxa"/>
            <w:gridSpan w:val="3"/>
          </w:tcPr>
          <w:p w14:paraId="328146C3" w14:textId="77777777" w:rsidR="00096409" w:rsidRPr="002561F4" w:rsidRDefault="00096409" w:rsidP="002561F4">
            <w:pPr>
              <w:spacing w:before="0" w:after="0"/>
              <w:rPr>
                <w:sz w:val="20"/>
                <w:szCs w:val="20"/>
              </w:rPr>
            </w:pPr>
            <w:r w:rsidRPr="002561F4">
              <w:rPr>
                <w:sz w:val="20"/>
                <w:szCs w:val="20"/>
              </w:rPr>
              <w:t xml:space="preserve"> Attempts spelling by using familiar letter patterns, including phonic letter patterns, common stems, suffixes and pre-fixes – attempted ‘display’ but couldn’t pick up on its inaccuracy.</w:t>
            </w:r>
          </w:p>
          <w:p w14:paraId="24848387" w14:textId="77777777" w:rsidR="00096409" w:rsidRPr="002561F4" w:rsidRDefault="00096409" w:rsidP="002561F4">
            <w:pPr>
              <w:spacing w:before="0" w:after="0"/>
              <w:rPr>
                <w:rFonts w:ascii="Bradley Hand ITC" w:hAnsi="Bradley Hand ITC"/>
                <w:color w:val="215868" w:themeColor="accent5" w:themeShade="80"/>
                <w:sz w:val="20"/>
                <w:szCs w:val="20"/>
              </w:rPr>
            </w:pPr>
            <w:r w:rsidRPr="002561F4">
              <w:rPr>
                <w:sz w:val="20"/>
                <w:szCs w:val="20"/>
              </w:rPr>
              <w:t xml:space="preserve">Uses a spellchecker with </w:t>
            </w:r>
            <w:proofErr w:type="gramStart"/>
            <w:r w:rsidRPr="002561F4">
              <w:rPr>
                <w:sz w:val="20"/>
                <w:szCs w:val="20"/>
              </w:rPr>
              <w:t xml:space="preserve">support  </w:t>
            </w:r>
            <w:proofErr w:type="gramEnd"/>
            <w:r w:rsidRPr="00A443B1">
              <w:rPr>
                <w:color w:val="002060"/>
              </w:rPr>
              <w:sym w:font="Marlett" w:char="F061"/>
            </w:r>
            <w:r w:rsidRPr="002561F4">
              <w:rPr>
                <w:color w:val="002060"/>
                <w:sz w:val="20"/>
                <w:szCs w:val="20"/>
              </w:rPr>
              <w:t xml:space="preserve"> </w:t>
            </w:r>
            <w:r w:rsidRPr="002561F4">
              <w:rPr>
                <w:rFonts w:ascii="Bradley Hand ITC" w:hAnsi="Bradley Hand ITC"/>
                <w:color w:val="215868" w:themeColor="accent5" w:themeShade="80"/>
                <w:sz w:val="20"/>
                <w:szCs w:val="20"/>
              </w:rPr>
              <w:t xml:space="preserve">could not always make the changes needed – </w:t>
            </w:r>
            <w:proofErr w:type="spellStart"/>
            <w:r w:rsidRPr="002561F4">
              <w:rPr>
                <w:rFonts w:ascii="Bradley Hand ITC" w:hAnsi="Bradley Hand ITC"/>
                <w:color w:val="215868" w:themeColor="accent5" w:themeShade="80"/>
                <w:sz w:val="20"/>
                <w:szCs w:val="20"/>
              </w:rPr>
              <w:t>eg</w:t>
            </w:r>
            <w:proofErr w:type="spellEnd"/>
            <w:r w:rsidRPr="002561F4">
              <w:rPr>
                <w:rFonts w:ascii="Bradley Hand ITC" w:hAnsi="Bradley Hand ITC"/>
                <w:color w:val="215868" w:themeColor="accent5" w:themeShade="80"/>
                <w:sz w:val="20"/>
                <w:szCs w:val="20"/>
              </w:rPr>
              <w:t xml:space="preserve"> </w:t>
            </w:r>
          </w:p>
          <w:p w14:paraId="0AB69FF9" w14:textId="77777777" w:rsidR="00096409" w:rsidRPr="002561F4" w:rsidRDefault="00096409" w:rsidP="002561F4">
            <w:pPr>
              <w:spacing w:before="0" w:after="0"/>
              <w:rPr>
                <w:rFonts w:ascii="Bradley Hand ITC" w:hAnsi="Bradley Hand ITC"/>
                <w:color w:val="215868" w:themeColor="accent5" w:themeShade="80"/>
                <w:sz w:val="20"/>
                <w:szCs w:val="20"/>
              </w:rPr>
            </w:pPr>
            <w:r w:rsidRPr="002561F4">
              <w:rPr>
                <w:sz w:val="20"/>
                <w:szCs w:val="20"/>
              </w:rPr>
              <w:t xml:space="preserve">Refers to a dictionary to check spelling or vocabulary choices - </w:t>
            </w:r>
            <w:r w:rsidRPr="004429D4">
              <w:rPr>
                <w:rFonts w:ascii="Bradley Hand ITC" w:hAnsi="Bradley Hand ITC"/>
                <w:color w:val="215868" w:themeColor="accent5" w:themeShade="80"/>
              </w:rPr>
              <w:sym w:font="Marlett" w:char="F061"/>
            </w:r>
            <w:r w:rsidRPr="002561F4">
              <w:rPr>
                <w:rFonts w:ascii="Bradley Hand ITC" w:hAnsi="Bradley Hand ITC"/>
                <w:color w:val="215868" w:themeColor="accent5" w:themeShade="80"/>
                <w:sz w:val="20"/>
                <w:szCs w:val="20"/>
              </w:rPr>
              <w:t xml:space="preserve"> checked spelling during discussions</w:t>
            </w:r>
          </w:p>
          <w:p w14:paraId="1B23C357" w14:textId="77777777" w:rsidR="00096409" w:rsidRPr="002561F4" w:rsidRDefault="00096409" w:rsidP="002561F4">
            <w:pPr>
              <w:spacing w:before="0" w:after="0"/>
              <w:rPr>
                <w:sz w:val="20"/>
                <w:szCs w:val="20"/>
              </w:rPr>
            </w:pPr>
            <w:r w:rsidRPr="002561F4">
              <w:rPr>
                <w:sz w:val="20"/>
                <w:szCs w:val="20"/>
              </w:rPr>
              <w:t xml:space="preserve">Shows some variation in spelling that does not interfere with overall meaning </w:t>
            </w:r>
            <w:r w:rsidRPr="004429D4">
              <w:rPr>
                <w:color w:val="215868" w:themeColor="accent5" w:themeShade="80"/>
              </w:rPr>
              <w:sym w:font="Marlett" w:char="F061"/>
            </w:r>
            <w:proofErr w:type="spellStart"/>
            <w:r w:rsidRPr="002561F4">
              <w:rPr>
                <w:rFonts w:ascii="Bradley Hand ITC" w:hAnsi="Bradley Hand ITC"/>
                <w:sz w:val="20"/>
                <w:szCs w:val="20"/>
              </w:rPr>
              <w:t>mis</w:t>
            </w:r>
            <w:proofErr w:type="spellEnd"/>
            <w:r w:rsidRPr="002561F4">
              <w:rPr>
                <w:rFonts w:ascii="Bradley Hand ITC" w:hAnsi="Bradley Hand ITC"/>
                <w:sz w:val="20"/>
                <w:szCs w:val="20"/>
              </w:rPr>
              <w:t>-spelled Art “Are”, but meaning still clear</w:t>
            </w:r>
            <w:r w:rsidRPr="002561F4">
              <w:rPr>
                <w:color w:val="215868" w:themeColor="accent5" w:themeShade="80"/>
                <w:sz w:val="20"/>
                <w:szCs w:val="20"/>
              </w:rPr>
              <w:t>.</w:t>
            </w:r>
          </w:p>
        </w:tc>
      </w:tr>
      <w:tr w:rsidR="00096409" w14:paraId="15D818C3" w14:textId="77777777" w:rsidTr="002561F4">
        <w:tc>
          <w:tcPr>
            <w:tcW w:w="2448" w:type="dxa"/>
          </w:tcPr>
          <w:p w14:paraId="78E756C5" w14:textId="77777777" w:rsidR="00096409" w:rsidRPr="002561F4" w:rsidRDefault="00096409" w:rsidP="00096409">
            <w:pPr>
              <w:spacing w:line="360" w:lineRule="auto"/>
              <w:rPr>
                <w:b/>
                <w:sz w:val="20"/>
                <w:szCs w:val="20"/>
              </w:rPr>
            </w:pPr>
            <w:r w:rsidRPr="002561F4">
              <w:rPr>
                <w:b/>
                <w:sz w:val="20"/>
                <w:szCs w:val="20"/>
              </w:rPr>
              <w:t>Legibility</w:t>
            </w:r>
          </w:p>
        </w:tc>
        <w:tc>
          <w:tcPr>
            <w:tcW w:w="7598" w:type="dxa"/>
            <w:gridSpan w:val="3"/>
          </w:tcPr>
          <w:p w14:paraId="5DF8CC89" w14:textId="77777777" w:rsidR="00096409" w:rsidRPr="002561F4" w:rsidRDefault="00096409" w:rsidP="002561F4">
            <w:pPr>
              <w:spacing w:before="0" w:after="0"/>
              <w:rPr>
                <w:rFonts w:ascii="Bradley Hand ITC" w:hAnsi="Bradley Hand ITC"/>
                <w:color w:val="215868" w:themeColor="accent5" w:themeShade="80"/>
                <w:sz w:val="20"/>
                <w:szCs w:val="20"/>
              </w:rPr>
            </w:pPr>
            <w:r w:rsidRPr="002561F4">
              <w:rPr>
                <w:sz w:val="20"/>
                <w:szCs w:val="20"/>
              </w:rPr>
              <w:t xml:space="preserve">Writes legible script  </w:t>
            </w:r>
            <w:proofErr w:type="gramStart"/>
            <w:r w:rsidRPr="002561F4">
              <w:rPr>
                <w:sz w:val="20"/>
                <w:szCs w:val="20"/>
              </w:rPr>
              <w:t xml:space="preserve">-  </w:t>
            </w:r>
            <w:r w:rsidRPr="002561F4">
              <w:rPr>
                <w:rFonts w:ascii="Bradley Hand ITC" w:hAnsi="Bradley Hand ITC"/>
                <w:color w:val="215868" w:themeColor="accent5" w:themeShade="80"/>
                <w:sz w:val="20"/>
                <w:szCs w:val="20"/>
              </w:rPr>
              <w:t xml:space="preserve"> n</w:t>
            </w:r>
            <w:proofErr w:type="gramEnd"/>
            <w:r w:rsidRPr="002561F4">
              <w:rPr>
                <w:rFonts w:ascii="Bradley Hand ITC" w:hAnsi="Bradley Hand ITC"/>
                <w:color w:val="215868" w:themeColor="accent5" w:themeShade="80"/>
                <w:sz w:val="20"/>
                <w:szCs w:val="20"/>
              </w:rPr>
              <w:t>/a</w:t>
            </w:r>
          </w:p>
          <w:p w14:paraId="2CCB7F1C" w14:textId="77777777" w:rsidR="00096409" w:rsidRPr="002561F4" w:rsidRDefault="00096409" w:rsidP="002561F4">
            <w:pPr>
              <w:spacing w:before="0" w:after="0"/>
              <w:rPr>
                <w:sz w:val="20"/>
                <w:szCs w:val="20"/>
              </w:rPr>
            </w:pPr>
            <w:r w:rsidRPr="002561F4">
              <w:rPr>
                <w:sz w:val="20"/>
                <w:szCs w:val="20"/>
              </w:rPr>
              <w:t xml:space="preserve">Consistently uses support or lower case and print or cursive scripts. </w:t>
            </w:r>
            <w:proofErr w:type="gramStart"/>
            <w:r w:rsidRPr="002561F4">
              <w:rPr>
                <w:rFonts w:ascii="Bradley Hand ITC" w:hAnsi="Bradley Hand ITC"/>
                <w:color w:val="215868" w:themeColor="accent5" w:themeShade="80"/>
                <w:sz w:val="20"/>
                <w:szCs w:val="20"/>
              </w:rPr>
              <w:t>n</w:t>
            </w:r>
            <w:proofErr w:type="gramEnd"/>
            <w:r w:rsidRPr="002561F4">
              <w:rPr>
                <w:rFonts w:ascii="Bradley Hand ITC" w:hAnsi="Bradley Hand ITC"/>
                <w:color w:val="215868" w:themeColor="accent5" w:themeShade="80"/>
                <w:sz w:val="20"/>
                <w:szCs w:val="20"/>
              </w:rPr>
              <w:t>/a</w:t>
            </w:r>
          </w:p>
        </w:tc>
      </w:tr>
      <w:tr w:rsidR="00096409" w14:paraId="38107270" w14:textId="77777777" w:rsidTr="002561F4">
        <w:tblPrEx>
          <w:tblBorders>
            <w:top w:val="none" w:sz="0" w:space="0" w:color="auto"/>
            <w:left w:val="none" w:sz="0" w:space="0" w:color="auto"/>
            <w:right w:val="none" w:sz="0" w:space="0" w:color="auto"/>
          </w:tblBorders>
        </w:tblPrEx>
        <w:tc>
          <w:tcPr>
            <w:tcW w:w="10046" w:type="dxa"/>
            <w:gridSpan w:val="4"/>
          </w:tcPr>
          <w:p w14:paraId="1E3A9E2D" w14:textId="77777777" w:rsidR="00096409" w:rsidRPr="00766822" w:rsidRDefault="00096409" w:rsidP="00096409">
            <w:pPr>
              <w:rPr>
                <w:u w:val="single"/>
              </w:rPr>
            </w:pPr>
            <w:r w:rsidRPr="00766822">
              <w:rPr>
                <w:u w:val="single"/>
              </w:rPr>
              <w:t xml:space="preserve">  </w:t>
            </w:r>
          </w:p>
          <w:p w14:paraId="49D2D3B4" w14:textId="77777777" w:rsidR="00096409" w:rsidRPr="00766822" w:rsidRDefault="00096409" w:rsidP="00096409">
            <w:pPr>
              <w:rPr>
                <w:u w:val="single"/>
              </w:rPr>
            </w:pPr>
            <w:r w:rsidRPr="00766822">
              <w:rPr>
                <w:rFonts w:ascii="Bradley Hand ITC" w:hAnsi="Bradley Hand ITC"/>
                <w:color w:val="215868" w:themeColor="accent5" w:themeShade="80"/>
                <w:sz w:val="20"/>
                <w:szCs w:val="20"/>
                <w:u w:val="single"/>
              </w:rPr>
              <w:t xml:space="preserve">Note: </w:t>
            </w:r>
            <w:proofErr w:type="spellStart"/>
            <w:r w:rsidRPr="00766822">
              <w:rPr>
                <w:rFonts w:ascii="Bradley Hand ITC" w:hAnsi="Bradley Hand ITC"/>
                <w:color w:val="215868" w:themeColor="accent5" w:themeShade="80"/>
                <w:sz w:val="20"/>
                <w:szCs w:val="20"/>
                <w:u w:val="single"/>
              </w:rPr>
              <w:t>Purna</w:t>
            </w:r>
            <w:proofErr w:type="spellEnd"/>
            <w:r w:rsidRPr="00766822">
              <w:rPr>
                <w:rFonts w:ascii="Bradley Hand ITC" w:hAnsi="Bradley Hand ITC"/>
                <w:color w:val="215868" w:themeColor="accent5" w:themeShade="80"/>
                <w:sz w:val="20"/>
                <w:szCs w:val="20"/>
                <w:u w:val="single"/>
              </w:rPr>
              <w:t xml:space="preserve"> showed a stronger demonstration </w:t>
            </w:r>
            <w:proofErr w:type="gramStart"/>
            <w:r w:rsidRPr="00766822">
              <w:rPr>
                <w:rFonts w:ascii="Bradley Hand ITC" w:hAnsi="Bradley Hand ITC"/>
                <w:color w:val="215868" w:themeColor="accent5" w:themeShade="80"/>
                <w:sz w:val="20"/>
                <w:szCs w:val="20"/>
                <w:u w:val="single"/>
              </w:rPr>
              <w:t>of  2.06</w:t>
            </w:r>
            <w:proofErr w:type="gramEnd"/>
            <w:r w:rsidRPr="00766822">
              <w:rPr>
                <w:rFonts w:ascii="Bradley Hand ITC" w:hAnsi="Bradley Hand ITC"/>
                <w:color w:val="215868" w:themeColor="accent5" w:themeShade="80"/>
                <w:sz w:val="20"/>
                <w:szCs w:val="20"/>
                <w:u w:val="single"/>
              </w:rPr>
              <w:t xml:space="preserve"> in his narrative text, where he could re-write drafts and control the technical requirements of writing. There are still many elements of the indicator in this text.</w:t>
            </w:r>
          </w:p>
        </w:tc>
      </w:tr>
    </w:tbl>
    <w:p w14:paraId="6A03088E" w14:textId="77777777" w:rsidR="00096409" w:rsidRDefault="00096409" w:rsidP="00096409">
      <w:pPr>
        <w:rPr>
          <w:rFonts w:ascii="Bradley Hand ITC" w:hAnsi="Bradley Hand ITC"/>
          <w:color w:val="002060"/>
          <w:u w:val="single"/>
        </w:rPr>
      </w:pPr>
    </w:p>
    <w:p w14:paraId="116C0F92" w14:textId="33FB09ED" w:rsidR="00096409" w:rsidRDefault="002561F4" w:rsidP="002561F4">
      <w:pPr>
        <w:pStyle w:val="Heading1"/>
      </w:pPr>
      <w:r>
        <w:t>Sample text type: Email, ACSF Level 3</w:t>
      </w:r>
    </w:p>
    <w:p w14:paraId="40B89F57" w14:textId="1EB4136E" w:rsidR="002561F4" w:rsidRPr="002561F4" w:rsidRDefault="002561F4" w:rsidP="002561F4">
      <w:r>
        <w:rPr>
          <w:rFonts w:eastAsiaTheme="majorEastAsia" w:cstheme="majorBidi"/>
          <w:b/>
          <w:bCs/>
          <w:noProof/>
          <w:color w:val="065139"/>
          <w:sz w:val="32"/>
          <w:szCs w:val="32"/>
        </w:rPr>
        <mc:AlternateContent>
          <mc:Choice Requires="wps">
            <w:drawing>
              <wp:anchor distT="0" distB="0" distL="114300" distR="114300" simplePos="0" relativeHeight="251665408" behindDoc="0" locked="0" layoutInCell="1" allowOverlap="1" wp14:anchorId="7D5A275E" wp14:editId="43484CCE">
                <wp:simplePos x="0" y="0"/>
                <wp:positionH relativeFrom="column">
                  <wp:posOffset>228600</wp:posOffset>
                </wp:positionH>
                <wp:positionV relativeFrom="paragraph">
                  <wp:posOffset>2254885</wp:posOffset>
                </wp:positionV>
                <wp:extent cx="6400800" cy="2286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4008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76229" w14:textId="77777777" w:rsidR="002561F4" w:rsidRPr="00170B99" w:rsidRDefault="002561F4" w:rsidP="002561F4">
                            <w:pPr>
                              <w:rPr>
                                <w:rFonts w:ascii="Tahoma" w:hAnsi="Tahoma" w:cs="Tahoma"/>
                              </w:rPr>
                            </w:pPr>
                            <w:r w:rsidRPr="00170B99">
                              <w:rPr>
                                <w:rFonts w:ascii="Tahoma" w:hAnsi="Tahoma" w:cs="Tahoma"/>
                              </w:rPr>
                              <w:t xml:space="preserve">Dear </w:t>
                            </w:r>
                            <w:r>
                              <w:rPr>
                                <w:rFonts w:ascii="Tahoma" w:hAnsi="Tahoma" w:cs="Tahoma"/>
                              </w:rPr>
                              <w:t>Karen</w:t>
                            </w:r>
                            <w:r w:rsidRPr="00170B99">
                              <w:rPr>
                                <w:rFonts w:ascii="Tahoma" w:hAnsi="Tahoma" w:cs="Tahoma"/>
                              </w:rPr>
                              <w:t>,</w:t>
                            </w:r>
                          </w:p>
                          <w:p w14:paraId="613DAB3D" w14:textId="77777777" w:rsidR="002561F4" w:rsidRPr="002561F4" w:rsidRDefault="002561F4" w:rsidP="002561F4">
                            <w:pPr>
                              <w:rPr>
                                <w:rFonts w:ascii="Tahoma" w:hAnsi="Tahoma" w:cs="Tahoma"/>
                              </w:rPr>
                            </w:pPr>
                            <w:r w:rsidRPr="002561F4">
                              <w:rPr>
                                <w:rFonts w:ascii="Tahoma" w:hAnsi="Tahoma" w:cs="Tahoma"/>
                              </w:rPr>
                              <w:t>Here is my work! I hope it’s okay.</w:t>
                            </w:r>
                          </w:p>
                          <w:p w14:paraId="21A118C2" w14:textId="454FE6D5" w:rsidR="002561F4" w:rsidRDefault="002561F4" w:rsidP="002561F4">
                            <w:pPr>
                              <w:rPr>
                                <w:rFonts w:ascii="Tahoma" w:hAnsi="Tahoma" w:cs="Tahoma"/>
                              </w:rPr>
                            </w:pPr>
                            <w:r w:rsidRPr="002561F4">
                              <w:rPr>
                                <w:rFonts w:ascii="Tahoma" w:hAnsi="Tahoma" w:cs="Tahoma"/>
                              </w:rPr>
                              <w:t xml:space="preserve">I have attached the document you asked us for. It was </w:t>
                            </w:r>
                            <w:proofErr w:type="gramStart"/>
                            <w:r w:rsidRPr="002561F4">
                              <w:rPr>
                                <w:rFonts w:ascii="Tahoma" w:hAnsi="Tahoma" w:cs="Tahoma"/>
                              </w:rPr>
                              <w:t>an’</w:t>
                            </w:r>
                            <w:proofErr w:type="gramEnd"/>
                            <w:r w:rsidRPr="002561F4">
                              <w:rPr>
                                <w:rFonts w:ascii="Tahoma" w:hAnsi="Tahoma" w:cs="Tahoma"/>
                              </w:rPr>
                              <w:t xml:space="preserve"> interesting’ discussion we had and got heated</w:t>
                            </w:r>
                            <w:r>
                              <w:rPr>
                                <w:rFonts w:ascii="Tahoma" w:hAnsi="Tahoma" w:cs="Tahoma"/>
                              </w:rPr>
                              <w:t xml:space="preserve">. </w:t>
                            </w:r>
                            <w:r w:rsidRPr="002561F4">
                              <w:rPr>
                                <w:rFonts w:ascii="Tahoma" w:hAnsi="Tahoma" w:cs="Tahoma"/>
                              </w:rPr>
                              <w:t>Because you asked us to be formal I didn’t say that we disagreed with you, about the Beatles being timeless!</w:t>
                            </w:r>
                          </w:p>
                          <w:p w14:paraId="23C40A23" w14:textId="77777777" w:rsidR="002561F4" w:rsidRDefault="002561F4" w:rsidP="002561F4">
                            <w:pPr>
                              <w:rPr>
                                <w:rFonts w:ascii="Tahoma" w:hAnsi="Tahoma" w:cs="Tahoma"/>
                              </w:rPr>
                            </w:pPr>
                          </w:p>
                          <w:p w14:paraId="3C3F90D6" w14:textId="25575E29" w:rsidR="002561F4" w:rsidRDefault="002561F4" w:rsidP="002561F4">
                            <w:pPr>
                              <w:rPr>
                                <w:rFonts w:ascii="Tahoma" w:hAnsi="Tahoma" w:cs="Tahoma"/>
                              </w:rPr>
                            </w:pPr>
                            <w:r>
                              <w:rPr>
                                <w:rFonts w:ascii="Tahoma" w:hAnsi="Tahoma" w:cs="Tahoma"/>
                              </w:rPr>
                              <w:t>Cheers,</w:t>
                            </w:r>
                          </w:p>
                          <w:p w14:paraId="6DA42AB8" w14:textId="77777777" w:rsidR="002561F4" w:rsidRDefault="002561F4" w:rsidP="002561F4">
                            <w:pPr>
                              <w:rPr>
                                <w:rFonts w:ascii="Tahoma" w:hAnsi="Tahoma" w:cs="Tahoma"/>
                              </w:rPr>
                            </w:pPr>
                            <w:proofErr w:type="spellStart"/>
                            <w:r>
                              <w:rPr>
                                <w:rFonts w:ascii="Tahoma" w:hAnsi="Tahoma" w:cs="Tahoma"/>
                              </w:rPr>
                              <w:t>Damo</w:t>
                            </w:r>
                            <w:proofErr w:type="spellEnd"/>
                            <w:r>
                              <w:rPr>
                                <w:rFonts w:ascii="Tahoma" w:hAnsi="Tahoma" w:cs="Tahoma"/>
                              </w:rPr>
                              <w:t xml:space="preserve"> (Damien Green)</w:t>
                            </w:r>
                          </w:p>
                          <w:p w14:paraId="0BDA561B" w14:textId="4E07D1E6" w:rsidR="002561F4" w:rsidRDefault="002561F4" w:rsidP="002561F4">
                            <w:r w:rsidRPr="00E63053">
                              <w:rPr>
                                <w:rFonts w:ascii="Tahoma" w:hAnsi="Tahoma" w:cs="Tahoma"/>
                                <w:i/>
                              </w:rPr>
                              <w:t>Attachment – discussion doc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margin-left:18pt;margin-top:177.55pt;width:7in;height:18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FUdECAAAY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" filled="f" stroked="f">
                <v:textbox>
                  <w:txbxContent>
                    <w:p w14:paraId="47B76229" w14:textId="77777777" w:rsidR="002561F4" w:rsidRPr="00170B99" w:rsidRDefault="002561F4" w:rsidP="002561F4">
                      <w:pPr>
                        <w:rPr>
                          <w:rFonts w:ascii="Tahoma" w:hAnsi="Tahoma" w:cs="Tahoma"/>
                        </w:rPr>
                      </w:pPr>
                      <w:r w:rsidRPr="00170B99">
                        <w:rPr>
                          <w:rFonts w:ascii="Tahoma" w:hAnsi="Tahoma" w:cs="Tahoma"/>
                        </w:rPr>
                        <w:t xml:space="preserve">Dear </w:t>
                      </w:r>
                      <w:r>
                        <w:rPr>
                          <w:rFonts w:ascii="Tahoma" w:hAnsi="Tahoma" w:cs="Tahoma"/>
                        </w:rPr>
                        <w:t>Karen</w:t>
                      </w:r>
                      <w:r w:rsidRPr="00170B99">
                        <w:rPr>
                          <w:rFonts w:ascii="Tahoma" w:hAnsi="Tahoma" w:cs="Tahoma"/>
                        </w:rPr>
                        <w:t>,</w:t>
                      </w:r>
                    </w:p>
                    <w:p w14:paraId="613DAB3D" w14:textId="77777777" w:rsidR="002561F4" w:rsidRPr="002561F4" w:rsidRDefault="002561F4" w:rsidP="002561F4">
                      <w:pPr>
                        <w:rPr>
                          <w:rFonts w:ascii="Tahoma" w:hAnsi="Tahoma" w:cs="Tahoma"/>
                        </w:rPr>
                      </w:pPr>
                      <w:r w:rsidRPr="002561F4">
                        <w:rPr>
                          <w:rFonts w:ascii="Tahoma" w:hAnsi="Tahoma" w:cs="Tahoma"/>
                        </w:rPr>
                        <w:t>Here is my work! I hope it’s okay.</w:t>
                      </w:r>
                    </w:p>
                    <w:p w14:paraId="21A118C2" w14:textId="454FE6D5" w:rsidR="002561F4" w:rsidRDefault="002561F4" w:rsidP="002561F4">
                      <w:pPr>
                        <w:rPr>
                          <w:rFonts w:ascii="Tahoma" w:hAnsi="Tahoma" w:cs="Tahoma"/>
                        </w:rPr>
                      </w:pPr>
                      <w:r w:rsidRPr="002561F4">
                        <w:rPr>
                          <w:rFonts w:ascii="Tahoma" w:hAnsi="Tahoma" w:cs="Tahoma"/>
                        </w:rPr>
                        <w:t xml:space="preserve">I have attached the document you asked us for. It was </w:t>
                      </w:r>
                      <w:proofErr w:type="gramStart"/>
                      <w:r w:rsidRPr="002561F4">
                        <w:rPr>
                          <w:rFonts w:ascii="Tahoma" w:hAnsi="Tahoma" w:cs="Tahoma"/>
                        </w:rPr>
                        <w:t>an’</w:t>
                      </w:r>
                      <w:proofErr w:type="gramEnd"/>
                      <w:r w:rsidRPr="002561F4">
                        <w:rPr>
                          <w:rFonts w:ascii="Tahoma" w:hAnsi="Tahoma" w:cs="Tahoma"/>
                        </w:rPr>
                        <w:t xml:space="preserve"> interesting’ discussion we had and got heated</w:t>
                      </w:r>
                      <w:r>
                        <w:rPr>
                          <w:rFonts w:ascii="Tahoma" w:hAnsi="Tahoma" w:cs="Tahoma"/>
                        </w:rPr>
                        <w:t xml:space="preserve">. </w:t>
                      </w:r>
                      <w:r w:rsidRPr="002561F4">
                        <w:rPr>
                          <w:rFonts w:ascii="Tahoma" w:hAnsi="Tahoma" w:cs="Tahoma"/>
                        </w:rPr>
                        <w:t>Because you asked us to be formal I didn’t say that we disagreed with you, about the Beatles being timeless!</w:t>
                      </w:r>
                    </w:p>
                    <w:p w14:paraId="23C40A23" w14:textId="77777777" w:rsidR="002561F4" w:rsidRDefault="002561F4" w:rsidP="002561F4">
                      <w:pPr>
                        <w:rPr>
                          <w:rFonts w:ascii="Tahoma" w:hAnsi="Tahoma" w:cs="Tahoma"/>
                        </w:rPr>
                      </w:pPr>
                    </w:p>
                    <w:p w14:paraId="3C3F90D6" w14:textId="25575E29" w:rsidR="002561F4" w:rsidRDefault="002561F4" w:rsidP="002561F4">
                      <w:pPr>
                        <w:rPr>
                          <w:rFonts w:ascii="Tahoma" w:hAnsi="Tahoma" w:cs="Tahoma"/>
                        </w:rPr>
                      </w:pPr>
                      <w:r>
                        <w:rPr>
                          <w:rFonts w:ascii="Tahoma" w:hAnsi="Tahoma" w:cs="Tahoma"/>
                        </w:rPr>
                        <w:t>Cheers,</w:t>
                      </w:r>
                    </w:p>
                    <w:p w14:paraId="6DA42AB8" w14:textId="77777777" w:rsidR="002561F4" w:rsidRDefault="002561F4" w:rsidP="002561F4">
                      <w:pPr>
                        <w:rPr>
                          <w:rFonts w:ascii="Tahoma" w:hAnsi="Tahoma" w:cs="Tahoma"/>
                        </w:rPr>
                      </w:pPr>
                      <w:proofErr w:type="spellStart"/>
                      <w:r>
                        <w:rPr>
                          <w:rFonts w:ascii="Tahoma" w:hAnsi="Tahoma" w:cs="Tahoma"/>
                        </w:rPr>
                        <w:t>Damo</w:t>
                      </w:r>
                      <w:proofErr w:type="spellEnd"/>
                      <w:r>
                        <w:rPr>
                          <w:rFonts w:ascii="Tahoma" w:hAnsi="Tahoma" w:cs="Tahoma"/>
                        </w:rPr>
                        <w:t xml:space="preserve"> (Damien Green)</w:t>
                      </w:r>
                    </w:p>
                    <w:p w14:paraId="0BDA561B" w14:textId="4E07D1E6" w:rsidR="002561F4" w:rsidRDefault="002561F4" w:rsidP="002561F4">
                      <w:r w:rsidRPr="00E63053">
                        <w:rPr>
                          <w:rFonts w:ascii="Tahoma" w:hAnsi="Tahoma" w:cs="Tahoma"/>
                          <w:i/>
                        </w:rPr>
                        <w:t>Attachment – discussion doc</w:t>
                      </w:r>
                    </w:p>
                  </w:txbxContent>
                </v:textbox>
              </v:shape>
            </w:pict>
          </mc:Fallback>
        </mc:AlternateContent>
      </w:r>
      <w:r>
        <w:rPr>
          <w:rFonts w:eastAsiaTheme="majorEastAsia" w:cstheme="majorBidi"/>
          <w:b/>
          <w:bCs/>
          <w:noProof/>
          <w:color w:val="065139"/>
          <w:sz w:val="32"/>
          <w:szCs w:val="32"/>
        </w:rPr>
        <mc:AlternateContent>
          <mc:Choice Requires="wps">
            <w:drawing>
              <wp:anchor distT="0" distB="0" distL="114300" distR="114300" simplePos="0" relativeHeight="251664384" behindDoc="0" locked="0" layoutInCell="1" allowOverlap="1" wp14:anchorId="23338F2F" wp14:editId="5225F99D">
                <wp:simplePos x="0" y="0"/>
                <wp:positionH relativeFrom="column">
                  <wp:posOffset>685800</wp:posOffset>
                </wp:positionH>
                <wp:positionV relativeFrom="paragraph">
                  <wp:posOffset>1050078</wp:posOffset>
                </wp:positionV>
                <wp:extent cx="30861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F458D7" w14:textId="4744CE49" w:rsidR="002561F4" w:rsidRDefault="002561F4">
                            <w:r>
                              <w:t>My homework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54pt;margin-top:82.7pt;width:243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nCEtACAAAX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" filled="f" stroked="f">
                <v:textbox>
                  <w:txbxContent>
                    <w:p w14:paraId="47F458D7" w14:textId="4744CE49" w:rsidR="002561F4" w:rsidRDefault="002561F4">
                      <w:r>
                        <w:t>My homework</w:t>
                      </w:r>
                    </w:p>
                  </w:txbxContent>
                </v:textbox>
              </v:shape>
            </w:pict>
          </mc:Fallback>
        </mc:AlternateContent>
      </w:r>
      <w:r>
        <w:rPr>
          <w:rFonts w:eastAsiaTheme="majorEastAsia" w:cstheme="majorBidi"/>
          <w:b/>
          <w:bCs/>
          <w:noProof/>
          <w:color w:val="065139"/>
          <w:sz w:val="32"/>
          <w:szCs w:val="32"/>
        </w:rPr>
        <w:drawing>
          <wp:inline distT="0" distB="0" distL="0" distR="0" wp14:anchorId="0AF3D090" wp14:editId="5509EA45">
            <wp:extent cx="6840220" cy="46475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ing-college-coaches.gif"/>
                    <pic:cNvPicPr/>
                  </pic:nvPicPr>
                  <pic:blipFill>
                    <a:blip r:embed="rId8">
                      <a:extLst>
                        <a:ext uri="{28A0092B-C50C-407E-A947-70E740481C1C}">
                          <a14:useLocalDpi xmlns:a14="http://schemas.microsoft.com/office/drawing/2010/main" val="0"/>
                        </a:ext>
                      </a:extLst>
                    </a:blip>
                    <a:stretch>
                      <a:fillRect/>
                    </a:stretch>
                  </pic:blipFill>
                  <pic:spPr>
                    <a:xfrm>
                      <a:off x="0" y="0"/>
                      <a:ext cx="6840220" cy="4647565"/>
                    </a:xfrm>
                    <a:prstGeom prst="rect">
                      <a:avLst/>
                    </a:prstGeom>
                  </pic:spPr>
                </pic:pic>
              </a:graphicData>
            </a:graphic>
          </wp:inline>
        </w:drawing>
      </w:r>
    </w:p>
    <w:p w14:paraId="4A7A2EFB" w14:textId="77777777" w:rsidR="00096409" w:rsidRDefault="00096409" w:rsidP="00096409">
      <w:pPr>
        <w:rPr>
          <w:rFonts w:ascii="Bradley Hand ITC" w:hAnsi="Bradley Hand ITC"/>
          <w:color w:val="002060"/>
          <w:u w:val="single"/>
        </w:rPr>
      </w:pPr>
    </w:p>
    <w:p w14:paraId="4C693F4E" w14:textId="77777777" w:rsidR="00096409" w:rsidRDefault="00096409" w:rsidP="00096409">
      <w:pPr>
        <w:rPr>
          <w:rFonts w:ascii="Bradley Hand ITC" w:hAnsi="Bradley Hand ITC"/>
          <w:color w:val="002060"/>
          <w:u w:val="single"/>
        </w:rPr>
      </w:pPr>
    </w:p>
    <w:p w14:paraId="7CAE714B" w14:textId="77777777" w:rsidR="00096409" w:rsidRDefault="00096409" w:rsidP="00096409">
      <w:pPr>
        <w:rPr>
          <w:rFonts w:ascii="Bradley Hand ITC" w:hAnsi="Bradley Hand ITC"/>
          <w:color w:val="002060"/>
          <w:u w:val="single"/>
        </w:rPr>
      </w:pPr>
    </w:p>
    <w:p w14:paraId="4B3D41E8" w14:textId="77777777" w:rsidR="00096409" w:rsidRDefault="00096409" w:rsidP="00096409">
      <w:pPr>
        <w:rPr>
          <w:rFonts w:ascii="Bradley Hand ITC" w:hAnsi="Bradley Hand ITC"/>
          <w:color w:val="002060"/>
          <w:u w:val="single"/>
        </w:rPr>
      </w:pPr>
    </w:p>
    <w:p w14:paraId="679D3A9F" w14:textId="22B34831" w:rsidR="00096409" w:rsidRDefault="002561F4" w:rsidP="002561F4">
      <w:pPr>
        <w:pStyle w:val="Heading1"/>
      </w:pPr>
      <w:r>
        <w:t>Sample text type – Summary of discussion (attachment to email), ACSF Level 3</w:t>
      </w:r>
    </w:p>
    <w:p w14:paraId="0AFF20F8" w14:textId="22B9D2E5" w:rsidR="00096409" w:rsidRPr="002561F4" w:rsidRDefault="00096409" w:rsidP="002561F4">
      <w:pPr>
        <w:pStyle w:val="Heading2"/>
      </w:pPr>
      <w:r w:rsidRPr="00832EDF">
        <w:t>D</w:t>
      </w:r>
      <w:r w:rsidR="002561F4">
        <w:t>iscussion with class GV about semester 2 and electives</w:t>
      </w:r>
    </w:p>
    <w:p w14:paraId="3F2C4527" w14:textId="3DAF8876" w:rsidR="00096409" w:rsidRDefault="00096409" w:rsidP="00096409">
      <w:pPr>
        <w:rPr>
          <w:rFonts w:cs="Arial"/>
          <w:u w:val="single"/>
        </w:rPr>
      </w:pPr>
      <w:r w:rsidRPr="002561F4">
        <w:rPr>
          <w:rFonts w:cs="Arial"/>
        </w:rPr>
        <w:t>People in the discussion</w:t>
      </w:r>
      <w:r w:rsidR="002561F4" w:rsidRPr="002561F4">
        <w:rPr>
          <w:rFonts w:cs="Arial"/>
        </w:rPr>
        <w:t>:</w:t>
      </w:r>
      <w:r w:rsidRPr="002561F4">
        <w:rPr>
          <w:rFonts w:cs="Arial"/>
        </w:rPr>
        <w:t xml:space="preserve"> Damien Green, Michael Yao, Matt Youngman, Scott Cameron, Jamie </w:t>
      </w:r>
      <w:proofErr w:type="spellStart"/>
      <w:r w:rsidRPr="002561F4">
        <w:rPr>
          <w:rFonts w:cs="Arial"/>
        </w:rPr>
        <w:t>Gauci</w:t>
      </w:r>
      <w:proofErr w:type="spellEnd"/>
      <w:r w:rsidRPr="002561F4">
        <w:rPr>
          <w:rFonts w:cs="Arial"/>
        </w:rPr>
        <w:t xml:space="preserve">, </w:t>
      </w:r>
      <w:proofErr w:type="gramStart"/>
      <w:r w:rsidR="002561F4" w:rsidRPr="002561F4">
        <w:rPr>
          <w:rFonts w:cs="Arial"/>
        </w:rPr>
        <w:t>Hassan</w:t>
      </w:r>
      <w:proofErr w:type="gramEnd"/>
      <w:r w:rsidR="002561F4" w:rsidRPr="002561F4">
        <w:rPr>
          <w:rFonts w:cs="Arial"/>
        </w:rPr>
        <w:t xml:space="preserve"> </w:t>
      </w:r>
      <w:proofErr w:type="spellStart"/>
      <w:r w:rsidR="002561F4" w:rsidRPr="002561F4">
        <w:rPr>
          <w:rFonts w:cs="Arial"/>
        </w:rPr>
        <w:t>Yunis</w:t>
      </w:r>
      <w:proofErr w:type="spellEnd"/>
      <w:r w:rsidR="002561F4" w:rsidRPr="002561F4">
        <w:rPr>
          <w:rFonts w:cs="Arial"/>
        </w:rPr>
        <w:t xml:space="preserve">. </w:t>
      </w:r>
      <w:r w:rsidRPr="002561F4">
        <w:rPr>
          <w:rFonts w:cs="Arial"/>
        </w:rPr>
        <w:t>Please note</w:t>
      </w:r>
      <w:r w:rsidR="002561F4" w:rsidRPr="002561F4">
        <w:rPr>
          <w:rFonts w:cs="Arial"/>
        </w:rPr>
        <w:t>:</w:t>
      </w:r>
      <w:r w:rsidRPr="002561F4">
        <w:rPr>
          <w:rFonts w:cs="Arial"/>
        </w:rPr>
        <w:t xml:space="preserve"> all these people are in CGEA C class</w:t>
      </w:r>
      <w:r>
        <w:rPr>
          <w:rFonts w:cs="Arial"/>
          <w:u w:val="single"/>
        </w:rPr>
        <w:t>.</w:t>
      </w:r>
    </w:p>
    <w:p w14:paraId="2065BC91" w14:textId="77777777" w:rsidR="00096409" w:rsidRDefault="00096409" w:rsidP="002561F4">
      <w:r w:rsidRPr="001108D4">
        <w:t>Our preferred electives, in order:</w:t>
      </w:r>
    </w:p>
    <w:p w14:paraId="79FFC084" w14:textId="77777777" w:rsidR="00096409" w:rsidRDefault="00096409" w:rsidP="00096409">
      <w:pPr>
        <w:pStyle w:val="ListParagraph"/>
        <w:numPr>
          <w:ilvl w:val="0"/>
          <w:numId w:val="5"/>
        </w:numPr>
        <w:spacing w:before="0" w:after="160" w:line="360" w:lineRule="auto"/>
      </w:pPr>
      <w:r>
        <w:t xml:space="preserve">We would like to study the White Card elective. </w:t>
      </w:r>
    </w:p>
    <w:p w14:paraId="638990D8" w14:textId="77777777" w:rsidR="00096409" w:rsidRDefault="00096409" w:rsidP="002561F4">
      <w:pPr>
        <w:pStyle w:val="ListParagraph"/>
        <w:numPr>
          <w:ilvl w:val="1"/>
          <w:numId w:val="5"/>
        </w:numPr>
        <w:spacing w:before="0" w:after="160" w:line="360" w:lineRule="auto"/>
        <w:ind w:left="851" w:hanging="425"/>
      </w:pPr>
      <w:r>
        <w:t xml:space="preserve">Reasons – all of us are hoping to go straight into work, or   study in the Constructions Courses next year. So </w:t>
      </w:r>
      <w:proofErr w:type="gramStart"/>
      <w:r>
        <w:t>everyone</w:t>
      </w:r>
      <w:proofErr w:type="gramEnd"/>
      <w:r>
        <w:t xml:space="preserve"> of us agreed this was useful for us. Some of us studied this before and need a refresher. It was the first choice for every person in the group.</w:t>
      </w:r>
    </w:p>
    <w:p w14:paraId="2F86A947" w14:textId="77777777" w:rsidR="00096409" w:rsidRDefault="00096409" w:rsidP="00096409">
      <w:pPr>
        <w:pStyle w:val="ListParagraph"/>
        <w:numPr>
          <w:ilvl w:val="0"/>
          <w:numId w:val="5"/>
        </w:numPr>
        <w:spacing w:before="0" w:after="160" w:line="360" w:lineRule="auto"/>
      </w:pPr>
      <w:r>
        <w:t>First Aid – but only if we can get the level 2 certificate.</w:t>
      </w:r>
    </w:p>
    <w:p w14:paraId="5C18D777" w14:textId="77777777" w:rsidR="00096409" w:rsidRDefault="00096409" w:rsidP="002561F4">
      <w:pPr>
        <w:pStyle w:val="ListParagraph"/>
        <w:numPr>
          <w:ilvl w:val="1"/>
          <w:numId w:val="5"/>
        </w:numPr>
        <w:tabs>
          <w:tab w:val="left" w:pos="851"/>
        </w:tabs>
        <w:spacing w:before="0" w:after="160" w:line="360" w:lineRule="auto"/>
        <w:ind w:hanging="654"/>
      </w:pPr>
      <w:r>
        <w:t>Reasons – we studied it in the First term, but it was a Taster and didn’t lead to a First Aid Card. This is not helpful if we are looking for work. It can’t go on our resume. We all agree it’s a good topic to learn more about.</w:t>
      </w:r>
    </w:p>
    <w:p w14:paraId="400EE5CB" w14:textId="77777777" w:rsidR="00096409" w:rsidRDefault="00096409" w:rsidP="00096409">
      <w:pPr>
        <w:pStyle w:val="ListParagraph"/>
        <w:numPr>
          <w:ilvl w:val="0"/>
          <w:numId w:val="5"/>
        </w:numPr>
        <w:spacing w:before="0" w:after="160" w:line="360" w:lineRule="auto"/>
      </w:pPr>
      <w:r>
        <w:t xml:space="preserve">Current Affairs – we would like this to be one of our 5-week electives. </w:t>
      </w:r>
    </w:p>
    <w:p w14:paraId="1692765D" w14:textId="77777777" w:rsidR="00096409" w:rsidRDefault="00096409" w:rsidP="002561F4">
      <w:pPr>
        <w:pStyle w:val="ListParagraph"/>
        <w:numPr>
          <w:ilvl w:val="1"/>
          <w:numId w:val="5"/>
        </w:numPr>
        <w:spacing w:before="0" w:after="160" w:line="360" w:lineRule="auto"/>
        <w:ind w:left="851" w:hanging="425"/>
      </w:pPr>
      <w:r>
        <w:t>Reasons</w:t>
      </w:r>
      <w:proofErr w:type="gramStart"/>
      <w:r>
        <w:t>-  Some</w:t>
      </w:r>
      <w:proofErr w:type="gramEnd"/>
      <w:r>
        <w:t xml:space="preserve"> of us are not very interested in politics  but in the discussions, we decided it’s a good chance to learn from listening and watching TV – not just from reading in class. We know it will give us the chance to write about different things, not just our own lives.</w:t>
      </w:r>
    </w:p>
    <w:p w14:paraId="0BD38A8E" w14:textId="77777777" w:rsidR="00096409" w:rsidRDefault="00096409" w:rsidP="00096409">
      <w:pPr>
        <w:pStyle w:val="ListParagraph"/>
        <w:numPr>
          <w:ilvl w:val="0"/>
          <w:numId w:val="5"/>
        </w:numPr>
        <w:spacing w:before="0" w:after="160" w:line="360" w:lineRule="auto"/>
      </w:pPr>
      <w:r>
        <w:t>The Beatles and their Influence – this is our second choice for the 5-week electives.</w:t>
      </w:r>
    </w:p>
    <w:p w14:paraId="4D7728FA" w14:textId="77777777" w:rsidR="00096409" w:rsidRDefault="00096409" w:rsidP="002561F4">
      <w:pPr>
        <w:pStyle w:val="ListParagraph"/>
        <w:numPr>
          <w:ilvl w:val="1"/>
          <w:numId w:val="5"/>
        </w:numPr>
        <w:spacing w:before="0" w:after="160" w:line="360" w:lineRule="auto"/>
        <w:ind w:left="851" w:hanging="425"/>
      </w:pPr>
      <w:r>
        <w:t xml:space="preserve">Reasons – having some music in class is always good. Although the Beatles songs are old, we agree that </w:t>
      </w:r>
      <w:proofErr w:type="gramStart"/>
      <w:r>
        <w:t>there’s</w:t>
      </w:r>
      <w:proofErr w:type="gramEnd"/>
      <w:r>
        <w:t xml:space="preserve"> a lot to discussion their lyrics we can learn about the influences they had on new bands.  </w:t>
      </w:r>
    </w:p>
    <w:p w14:paraId="62694DB3" w14:textId="77777777" w:rsidR="002561F4" w:rsidRDefault="002561F4" w:rsidP="00096409"/>
    <w:p w14:paraId="6F6BCBEB" w14:textId="77777777" w:rsidR="00096409" w:rsidRDefault="00096409" w:rsidP="00096409">
      <w:r>
        <w:t>Thanking you.</w:t>
      </w:r>
    </w:p>
    <w:p w14:paraId="157AF30E" w14:textId="77777777" w:rsidR="00096409" w:rsidRDefault="00096409" w:rsidP="00096409">
      <w:r>
        <w:t>Damien Green</w:t>
      </w:r>
    </w:p>
    <w:p w14:paraId="28CB1D27" w14:textId="77777777" w:rsidR="00096409" w:rsidRDefault="00096409" w:rsidP="00096409">
      <w:r>
        <w:t>S123456.</w:t>
      </w:r>
    </w:p>
    <w:p w14:paraId="132A3C6F" w14:textId="77777777" w:rsidR="00096409" w:rsidRDefault="00096409" w:rsidP="00096409">
      <w:pPr>
        <w:pStyle w:val="ListParagraph"/>
        <w:ind w:left="1440"/>
      </w:pPr>
    </w:p>
    <w:p w14:paraId="355A7F6A" w14:textId="77777777" w:rsidR="002561F4" w:rsidRDefault="002561F4">
      <w:pPr>
        <w:spacing w:before="0" w:after="0"/>
        <w:rPr>
          <w:rFonts w:eastAsiaTheme="minorHAnsi"/>
          <w:szCs w:val="22"/>
          <w:lang w:val="en-AU"/>
        </w:rPr>
      </w:pPr>
      <w:r>
        <w:br w:type="page"/>
      </w:r>
    </w:p>
    <w:p w14:paraId="7CD6BFF0" w14:textId="1E621F61" w:rsidR="002561F4" w:rsidRPr="001108D4" w:rsidRDefault="002561F4" w:rsidP="002561F4">
      <w:pPr>
        <w:pStyle w:val="Heading1"/>
      </w:pPr>
      <w:r>
        <w:t>Sample completed cover sheet, 3.05</w:t>
      </w:r>
    </w:p>
    <w:p w14:paraId="18C4EB33" w14:textId="77777777" w:rsidR="00C57EB3" w:rsidRDefault="00C57EB3" w:rsidP="00096409">
      <w:pPr>
        <w:rPr>
          <w:b/>
        </w:rPr>
      </w:pPr>
    </w:p>
    <w:p w14:paraId="2E7A80C7" w14:textId="5D73102D" w:rsidR="002561F4" w:rsidRDefault="002561F4" w:rsidP="00096409">
      <w:r w:rsidRPr="002561F4">
        <w:rPr>
          <w:b/>
        </w:rPr>
        <w:t>Learner’s name</w:t>
      </w:r>
      <w:r>
        <w:t xml:space="preserve">: </w:t>
      </w:r>
      <w:r w:rsidR="00096409">
        <w:rPr>
          <w:color w:val="002060"/>
          <w:u w:val="single"/>
        </w:rPr>
        <w:t xml:space="preserve">Damien Green </w:t>
      </w:r>
    </w:p>
    <w:p w14:paraId="52BC4557" w14:textId="1FE07D76" w:rsidR="00096409" w:rsidRPr="00E63053" w:rsidRDefault="00096409" w:rsidP="00096409">
      <w:r w:rsidRPr="002561F4">
        <w:rPr>
          <w:b/>
        </w:rPr>
        <w:t>Program/</w:t>
      </w:r>
      <w:r w:rsidR="002561F4" w:rsidRPr="002561F4">
        <w:rPr>
          <w:b/>
        </w:rPr>
        <w:t>c</w:t>
      </w:r>
      <w:r w:rsidRPr="002561F4">
        <w:rPr>
          <w:b/>
        </w:rPr>
        <w:t>lass</w:t>
      </w:r>
      <w:r w:rsidRPr="00E63053">
        <w:t xml:space="preserve">: </w:t>
      </w:r>
      <w:r w:rsidRPr="00E63053">
        <w:rPr>
          <w:color w:val="002060"/>
          <w:u w:val="single"/>
        </w:rPr>
        <w:t>CGEA Class C</w:t>
      </w:r>
    </w:p>
    <w:p w14:paraId="2D493364" w14:textId="3522027F" w:rsidR="002561F4" w:rsidRDefault="00096409" w:rsidP="00096409">
      <w:r w:rsidRPr="002561F4">
        <w:rPr>
          <w:b/>
        </w:rPr>
        <w:t>Teacher/</w:t>
      </w:r>
      <w:r w:rsidR="002561F4" w:rsidRPr="002561F4">
        <w:rPr>
          <w:b/>
        </w:rPr>
        <w:t>a</w:t>
      </w:r>
      <w:r w:rsidRPr="002561F4">
        <w:rPr>
          <w:b/>
        </w:rPr>
        <w:t xml:space="preserve">ssessor’s </w:t>
      </w:r>
      <w:r w:rsidR="002561F4" w:rsidRPr="002561F4">
        <w:rPr>
          <w:b/>
        </w:rPr>
        <w:t>n</w:t>
      </w:r>
      <w:r w:rsidRPr="002561F4">
        <w:rPr>
          <w:b/>
        </w:rPr>
        <w:t>ame</w:t>
      </w:r>
      <w:r w:rsidRPr="00E63053">
        <w:t xml:space="preserve">: </w:t>
      </w:r>
      <w:r>
        <w:rPr>
          <w:color w:val="002060"/>
          <w:u w:val="single"/>
        </w:rPr>
        <w:t>Karen Conroy</w:t>
      </w:r>
      <w:r w:rsidRPr="00E63053">
        <w:rPr>
          <w:color w:val="002060"/>
          <w:u w:val="single"/>
        </w:rPr>
        <w:t xml:space="preserve"> </w:t>
      </w:r>
    </w:p>
    <w:p w14:paraId="1BBD0515" w14:textId="6C453CCC" w:rsidR="00096409" w:rsidRPr="00E63053" w:rsidRDefault="00096409" w:rsidP="00096409">
      <w:r w:rsidRPr="002561F4">
        <w:rPr>
          <w:b/>
        </w:rPr>
        <w:t>Date</w:t>
      </w:r>
      <w:r w:rsidRPr="00E63053">
        <w:t>: _______________________</w:t>
      </w:r>
    </w:p>
    <w:p w14:paraId="3E8BEB0B" w14:textId="77777777" w:rsidR="00C57EB3" w:rsidRDefault="00C57EB3" w:rsidP="00096409">
      <w:pPr>
        <w:rPr>
          <w:b/>
        </w:rPr>
      </w:pPr>
    </w:p>
    <w:p w14:paraId="3D78AE60" w14:textId="77777777" w:rsidR="00096409" w:rsidRDefault="00096409" w:rsidP="00096409">
      <w:pPr>
        <w:rPr>
          <w:b/>
        </w:rPr>
      </w:pPr>
      <w:r w:rsidRPr="00E63053">
        <w:rPr>
          <w:b/>
        </w:rPr>
        <w:t xml:space="preserve">3.05 Communicates relationships between ideas and information in a style appropriate to audience and purpose. </w:t>
      </w:r>
    </w:p>
    <w:p w14:paraId="59C6781C" w14:textId="77777777" w:rsidR="00096409" w:rsidRPr="00E63053" w:rsidRDefault="00096409" w:rsidP="00096409">
      <w:pPr>
        <w:rPr>
          <w:b/>
        </w:rPr>
      </w:pPr>
      <w:r>
        <w:rPr>
          <w:b/>
        </w:rPr>
        <w:t xml:space="preserve">NB – elements relating to this demonstration are in blue. </w:t>
      </w:r>
    </w:p>
    <w:tbl>
      <w:tblPr>
        <w:tblStyle w:val="TableGrid"/>
        <w:tblW w:w="0" w:type="auto"/>
        <w:tblLayout w:type="fixed"/>
        <w:tblLook w:val="04A0" w:firstRow="1" w:lastRow="0" w:firstColumn="1" w:lastColumn="0" w:noHBand="0" w:noVBand="1"/>
      </w:tblPr>
      <w:tblGrid>
        <w:gridCol w:w="2263"/>
        <w:gridCol w:w="2337"/>
        <w:gridCol w:w="2208"/>
        <w:gridCol w:w="3506"/>
      </w:tblGrid>
      <w:tr w:rsidR="00096409" w:rsidRPr="00E63053" w14:paraId="027774B2" w14:textId="77777777" w:rsidTr="00C57EB3">
        <w:tc>
          <w:tcPr>
            <w:tcW w:w="2263" w:type="dxa"/>
            <w:shd w:val="clear" w:color="auto" w:fill="EEECE1" w:themeFill="background2"/>
          </w:tcPr>
          <w:p w14:paraId="2DFA9ED8" w14:textId="77777777" w:rsidR="00096409" w:rsidRPr="00C57EB3" w:rsidRDefault="00096409" w:rsidP="00096409">
            <w:pPr>
              <w:rPr>
                <w:b/>
                <w:sz w:val="20"/>
                <w:szCs w:val="20"/>
              </w:rPr>
            </w:pPr>
            <w:r w:rsidRPr="00C57EB3">
              <w:rPr>
                <w:b/>
                <w:sz w:val="20"/>
                <w:szCs w:val="20"/>
              </w:rPr>
              <w:t xml:space="preserve">SUPPORT </w:t>
            </w:r>
          </w:p>
        </w:tc>
        <w:tc>
          <w:tcPr>
            <w:tcW w:w="2337" w:type="dxa"/>
            <w:shd w:val="clear" w:color="auto" w:fill="EEECE1" w:themeFill="background2"/>
          </w:tcPr>
          <w:p w14:paraId="02AC81B0" w14:textId="77777777" w:rsidR="00096409" w:rsidRPr="00C57EB3" w:rsidRDefault="00096409" w:rsidP="00096409">
            <w:pPr>
              <w:rPr>
                <w:b/>
                <w:sz w:val="20"/>
                <w:szCs w:val="20"/>
              </w:rPr>
            </w:pPr>
            <w:r w:rsidRPr="00C57EB3">
              <w:rPr>
                <w:b/>
                <w:sz w:val="20"/>
                <w:szCs w:val="20"/>
              </w:rPr>
              <w:t>CONTEXT</w:t>
            </w:r>
          </w:p>
        </w:tc>
        <w:tc>
          <w:tcPr>
            <w:tcW w:w="2208" w:type="dxa"/>
            <w:shd w:val="clear" w:color="auto" w:fill="EEECE1" w:themeFill="background2"/>
          </w:tcPr>
          <w:p w14:paraId="2EF7FFC6" w14:textId="77777777" w:rsidR="00096409" w:rsidRPr="00C57EB3" w:rsidRDefault="00096409" w:rsidP="00096409">
            <w:pPr>
              <w:rPr>
                <w:b/>
                <w:sz w:val="20"/>
                <w:szCs w:val="20"/>
              </w:rPr>
            </w:pPr>
            <w:r w:rsidRPr="00C57EB3">
              <w:rPr>
                <w:b/>
                <w:sz w:val="20"/>
                <w:szCs w:val="20"/>
              </w:rPr>
              <w:t>TEXT COMPLEXITY</w:t>
            </w:r>
          </w:p>
        </w:tc>
        <w:tc>
          <w:tcPr>
            <w:tcW w:w="3506" w:type="dxa"/>
            <w:shd w:val="clear" w:color="auto" w:fill="EEECE1" w:themeFill="background2"/>
          </w:tcPr>
          <w:p w14:paraId="7B1C29AB" w14:textId="77777777" w:rsidR="00096409" w:rsidRPr="00C57EB3" w:rsidRDefault="00096409" w:rsidP="00096409">
            <w:pPr>
              <w:rPr>
                <w:b/>
                <w:sz w:val="20"/>
                <w:szCs w:val="20"/>
              </w:rPr>
            </w:pPr>
            <w:r w:rsidRPr="00C57EB3">
              <w:rPr>
                <w:b/>
                <w:sz w:val="20"/>
                <w:szCs w:val="20"/>
              </w:rPr>
              <w:t>TASK COMPLEXITY</w:t>
            </w:r>
          </w:p>
        </w:tc>
      </w:tr>
      <w:tr w:rsidR="00096409" w:rsidRPr="00E63053" w14:paraId="70C93FB1" w14:textId="77777777" w:rsidTr="00C57EB3">
        <w:tc>
          <w:tcPr>
            <w:tcW w:w="2263" w:type="dxa"/>
          </w:tcPr>
          <w:p w14:paraId="3BC46F9C" w14:textId="77777777" w:rsidR="00096409" w:rsidRPr="00C57EB3" w:rsidRDefault="00096409" w:rsidP="00096409">
            <w:pPr>
              <w:rPr>
                <w:sz w:val="20"/>
                <w:szCs w:val="20"/>
              </w:rPr>
            </w:pPr>
            <w:r w:rsidRPr="00C57EB3">
              <w:rPr>
                <w:color w:val="0070C0"/>
                <w:sz w:val="20"/>
                <w:szCs w:val="20"/>
              </w:rPr>
              <w:t xml:space="preserve">Works independently and uses own familiar support </w:t>
            </w:r>
            <w:proofErr w:type="gramStart"/>
            <w:r w:rsidRPr="00C57EB3">
              <w:rPr>
                <w:color w:val="0070C0"/>
                <w:sz w:val="20"/>
                <w:szCs w:val="20"/>
              </w:rPr>
              <w:t xml:space="preserve">resources  </w:t>
            </w:r>
            <w:proofErr w:type="gramEnd"/>
            <w:r w:rsidRPr="00C57EB3">
              <w:rPr>
                <w:sz w:val="20"/>
                <w:szCs w:val="20"/>
              </w:rPr>
              <w:sym w:font="Marlett" w:char="F061"/>
            </w:r>
          </w:p>
        </w:tc>
        <w:tc>
          <w:tcPr>
            <w:tcW w:w="2337" w:type="dxa"/>
          </w:tcPr>
          <w:p w14:paraId="79FA8E2F" w14:textId="77777777" w:rsidR="00096409" w:rsidRPr="00C57EB3" w:rsidRDefault="00096409" w:rsidP="00096409">
            <w:pPr>
              <w:rPr>
                <w:color w:val="0070C0"/>
                <w:sz w:val="20"/>
                <w:szCs w:val="20"/>
              </w:rPr>
            </w:pPr>
            <w:r w:rsidRPr="00C57EB3">
              <w:rPr>
                <w:color w:val="0070C0"/>
                <w:sz w:val="20"/>
                <w:szCs w:val="20"/>
              </w:rPr>
              <w:t>Range of familiar contexts, some less familiar contexts</w:t>
            </w:r>
          </w:p>
          <w:p w14:paraId="1C2DA21A" w14:textId="77777777" w:rsidR="00096409" w:rsidRPr="00C57EB3" w:rsidRDefault="00096409" w:rsidP="00096409">
            <w:pPr>
              <w:rPr>
                <w:color w:val="0070C0"/>
                <w:sz w:val="20"/>
                <w:szCs w:val="20"/>
              </w:rPr>
            </w:pPr>
            <w:r w:rsidRPr="00C57EB3">
              <w:rPr>
                <w:color w:val="0070C0"/>
                <w:sz w:val="20"/>
                <w:szCs w:val="20"/>
              </w:rPr>
              <w:t xml:space="preserve">Some </w:t>
            </w:r>
            <w:proofErr w:type="spellStart"/>
            <w:r w:rsidRPr="00C57EB3">
              <w:rPr>
                <w:color w:val="0070C0"/>
                <w:sz w:val="20"/>
                <w:szCs w:val="20"/>
              </w:rPr>
              <w:t>specialisation</w:t>
            </w:r>
            <w:proofErr w:type="spellEnd"/>
            <w:r w:rsidRPr="00C57EB3">
              <w:rPr>
                <w:color w:val="0070C0"/>
                <w:sz w:val="20"/>
                <w:szCs w:val="20"/>
              </w:rPr>
              <w:t xml:space="preserve"> in familiar/known contexts </w:t>
            </w:r>
          </w:p>
          <w:p w14:paraId="1DB09132" w14:textId="77777777" w:rsidR="00096409" w:rsidRPr="00C57EB3" w:rsidRDefault="00096409" w:rsidP="00096409">
            <w:pPr>
              <w:rPr>
                <w:sz w:val="20"/>
                <w:szCs w:val="20"/>
              </w:rPr>
            </w:pPr>
            <w:r w:rsidRPr="00C57EB3">
              <w:rPr>
                <w:color w:val="0070C0"/>
                <w:sz w:val="20"/>
                <w:szCs w:val="20"/>
              </w:rPr>
              <w:t>(</w:t>
            </w:r>
            <w:proofErr w:type="spellStart"/>
            <w:proofErr w:type="gramStart"/>
            <w:r w:rsidRPr="00C57EB3">
              <w:rPr>
                <w:color w:val="0070C0"/>
                <w:sz w:val="20"/>
                <w:szCs w:val="20"/>
              </w:rPr>
              <w:t>specialises</w:t>
            </w:r>
            <w:proofErr w:type="spellEnd"/>
            <w:proofErr w:type="gramEnd"/>
            <w:r w:rsidRPr="00C57EB3">
              <w:rPr>
                <w:color w:val="0070C0"/>
                <w:sz w:val="20"/>
                <w:szCs w:val="20"/>
              </w:rPr>
              <w:t xml:space="preserve"> in knowing context of classes, options, reasons to study)</w:t>
            </w:r>
          </w:p>
        </w:tc>
        <w:tc>
          <w:tcPr>
            <w:tcW w:w="2208" w:type="dxa"/>
          </w:tcPr>
          <w:p w14:paraId="19BEE529" w14:textId="77777777" w:rsidR="00096409" w:rsidRPr="00C57EB3" w:rsidRDefault="00096409" w:rsidP="00096409">
            <w:pPr>
              <w:rPr>
                <w:color w:val="0070C0"/>
                <w:sz w:val="20"/>
                <w:szCs w:val="20"/>
              </w:rPr>
            </w:pPr>
            <w:r w:rsidRPr="00C57EB3">
              <w:rPr>
                <w:color w:val="0070C0"/>
                <w:sz w:val="20"/>
                <w:szCs w:val="20"/>
              </w:rPr>
              <w:t>Routine texts</w:t>
            </w:r>
          </w:p>
          <w:p w14:paraId="4B6A2000" w14:textId="77777777" w:rsidR="00096409" w:rsidRPr="00C57EB3" w:rsidRDefault="00096409" w:rsidP="00096409">
            <w:pPr>
              <w:rPr>
                <w:color w:val="0070C0"/>
                <w:sz w:val="20"/>
                <w:szCs w:val="20"/>
              </w:rPr>
            </w:pPr>
            <w:r w:rsidRPr="00C57EB3">
              <w:rPr>
                <w:color w:val="0070C0"/>
                <w:sz w:val="20"/>
                <w:szCs w:val="20"/>
              </w:rPr>
              <w:t>May include some unfamiliar elements, embedded information and abstraction</w:t>
            </w:r>
          </w:p>
          <w:p w14:paraId="415A6C21" w14:textId="77777777" w:rsidR="00096409" w:rsidRPr="00C57EB3" w:rsidRDefault="00096409" w:rsidP="00096409">
            <w:pPr>
              <w:rPr>
                <w:sz w:val="20"/>
                <w:szCs w:val="20"/>
              </w:rPr>
            </w:pPr>
            <w:r w:rsidRPr="00C57EB3">
              <w:rPr>
                <w:sz w:val="20"/>
                <w:szCs w:val="20"/>
              </w:rPr>
              <w:t xml:space="preserve">Includes some </w:t>
            </w:r>
            <w:proofErr w:type="spellStart"/>
            <w:r w:rsidRPr="00C57EB3">
              <w:rPr>
                <w:sz w:val="20"/>
                <w:szCs w:val="20"/>
              </w:rPr>
              <w:t>specialised</w:t>
            </w:r>
            <w:proofErr w:type="spellEnd"/>
            <w:r w:rsidRPr="00C57EB3">
              <w:rPr>
                <w:sz w:val="20"/>
                <w:szCs w:val="20"/>
              </w:rPr>
              <w:t xml:space="preserve"> vocabulary </w:t>
            </w:r>
            <w:r w:rsidRPr="00C57EB3">
              <w:rPr>
                <w:color w:val="0070C0"/>
                <w:sz w:val="20"/>
                <w:szCs w:val="20"/>
              </w:rPr>
              <w:t>–limited to vocabulary about options</w:t>
            </w:r>
            <w:r w:rsidRPr="00C57EB3">
              <w:rPr>
                <w:sz w:val="20"/>
                <w:szCs w:val="20"/>
              </w:rPr>
              <w:t xml:space="preserve">. </w:t>
            </w:r>
          </w:p>
        </w:tc>
        <w:tc>
          <w:tcPr>
            <w:tcW w:w="3506" w:type="dxa"/>
          </w:tcPr>
          <w:p w14:paraId="44F2F672" w14:textId="77777777" w:rsidR="00096409" w:rsidRPr="00C57EB3" w:rsidRDefault="00096409" w:rsidP="00096409">
            <w:pPr>
              <w:rPr>
                <w:color w:val="0070C0"/>
                <w:sz w:val="20"/>
                <w:szCs w:val="20"/>
              </w:rPr>
            </w:pPr>
            <w:r w:rsidRPr="00C57EB3">
              <w:rPr>
                <w:color w:val="0070C0"/>
                <w:sz w:val="20"/>
                <w:szCs w:val="20"/>
              </w:rPr>
              <w:t>Tasks involving a number of steps</w:t>
            </w:r>
          </w:p>
          <w:p w14:paraId="37E53FB1" w14:textId="77777777" w:rsidR="00096409" w:rsidRPr="00C57EB3" w:rsidRDefault="00096409" w:rsidP="00096409">
            <w:pPr>
              <w:rPr>
                <w:sz w:val="20"/>
                <w:szCs w:val="20"/>
              </w:rPr>
            </w:pPr>
            <w:r w:rsidRPr="00C57EB3">
              <w:rPr>
                <w:color w:val="0070C0"/>
                <w:sz w:val="20"/>
                <w:szCs w:val="20"/>
              </w:rPr>
              <w:t>Processes include sequencing, integrating, interpreting</w:t>
            </w:r>
            <w:r w:rsidRPr="00C57EB3">
              <w:rPr>
                <w:sz w:val="20"/>
                <w:szCs w:val="20"/>
              </w:rPr>
              <w:t xml:space="preserve">, simple extrapolating, simple </w:t>
            </w:r>
            <w:proofErr w:type="spellStart"/>
            <w:r w:rsidRPr="00C57EB3">
              <w:rPr>
                <w:sz w:val="20"/>
                <w:szCs w:val="20"/>
              </w:rPr>
              <w:t>inferencing</w:t>
            </w:r>
            <w:proofErr w:type="spellEnd"/>
            <w:r w:rsidRPr="00C57EB3">
              <w:rPr>
                <w:sz w:val="20"/>
                <w:szCs w:val="20"/>
              </w:rPr>
              <w:t>, simple abstracting</w:t>
            </w:r>
          </w:p>
        </w:tc>
      </w:tr>
      <w:tr w:rsidR="00096409" w:rsidRPr="00E63053" w14:paraId="3585420D" w14:textId="77777777" w:rsidTr="00C57EB3">
        <w:tc>
          <w:tcPr>
            <w:tcW w:w="2263" w:type="dxa"/>
          </w:tcPr>
          <w:p w14:paraId="739D53B2" w14:textId="77777777" w:rsidR="00096409" w:rsidRPr="00C57EB3" w:rsidRDefault="00096409" w:rsidP="00096409">
            <w:pPr>
              <w:rPr>
                <w:b/>
                <w:sz w:val="20"/>
                <w:szCs w:val="20"/>
              </w:rPr>
            </w:pPr>
            <w:r w:rsidRPr="00C57EB3">
              <w:rPr>
                <w:b/>
                <w:sz w:val="20"/>
                <w:szCs w:val="20"/>
              </w:rPr>
              <w:t>FOCUS AREA</w:t>
            </w:r>
          </w:p>
        </w:tc>
        <w:tc>
          <w:tcPr>
            <w:tcW w:w="8051" w:type="dxa"/>
            <w:gridSpan w:val="3"/>
          </w:tcPr>
          <w:p w14:paraId="75A0D12A" w14:textId="69FF950A" w:rsidR="00096409" w:rsidRPr="00C57EB3" w:rsidRDefault="00C57EB3" w:rsidP="00096409">
            <w:pPr>
              <w:rPr>
                <w:b/>
                <w:sz w:val="20"/>
                <w:szCs w:val="20"/>
              </w:rPr>
            </w:pPr>
            <w:r w:rsidRPr="00C57EB3">
              <w:rPr>
                <w:b/>
                <w:sz w:val="20"/>
                <w:szCs w:val="20"/>
              </w:rPr>
              <w:t xml:space="preserve">PERFORMANCE FEATURES </w:t>
            </w:r>
            <w:r w:rsidR="00096409" w:rsidRPr="00C57EB3">
              <w:rPr>
                <w:b/>
                <w:sz w:val="20"/>
                <w:szCs w:val="20"/>
              </w:rPr>
              <w:t>INCLUDE</w:t>
            </w:r>
          </w:p>
        </w:tc>
      </w:tr>
      <w:tr w:rsidR="00096409" w:rsidRPr="00E63053" w14:paraId="1946E078" w14:textId="77777777" w:rsidTr="00C57EB3">
        <w:tc>
          <w:tcPr>
            <w:tcW w:w="2263" w:type="dxa"/>
          </w:tcPr>
          <w:p w14:paraId="5443C80F" w14:textId="77777777" w:rsidR="00096409" w:rsidRPr="00C57EB3" w:rsidRDefault="00096409" w:rsidP="00096409">
            <w:pPr>
              <w:spacing w:line="360" w:lineRule="auto"/>
              <w:rPr>
                <w:b/>
                <w:sz w:val="20"/>
                <w:szCs w:val="20"/>
              </w:rPr>
            </w:pPr>
            <w:r w:rsidRPr="00C57EB3">
              <w:rPr>
                <w:b/>
                <w:sz w:val="20"/>
                <w:szCs w:val="20"/>
              </w:rPr>
              <w:t>Range</w:t>
            </w:r>
          </w:p>
        </w:tc>
        <w:tc>
          <w:tcPr>
            <w:tcW w:w="8051" w:type="dxa"/>
            <w:gridSpan w:val="3"/>
          </w:tcPr>
          <w:p w14:paraId="475ED166" w14:textId="77777777" w:rsidR="00096409" w:rsidRPr="00C57EB3" w:rsidRDefault="00096409" w:rsidP="00C57EB3">
            <w:pPr>
              <w:spacing w:before="0" w:after="0"/>
              <w:rPr>
                <w:sz w:val="20"/>
                <w:szCs w:val="20"/>
              </w:rPr>
            </w:pPr>
            <w:r w:rsidRPr="00C57EB3">
              <w:rPr>
                <w:sz w:val="20"/>
                <w:szCs w:val="20"/>
              </w:rPr>
              <w:t>Produces a range of text types (familiar and some unfamiliar) with appropriate structures.</w:t>
            </w:r>
          </w:p>
          <w:p w14:paraId="1B9409C1" w14:textId="77777777" w:rsidR="00096409" w:rsidRPr="00C57EB3" w:rsidRDefault="00096409" w:rsidP="00096409">
            <w:pPr>
              <w:rPr>
                <w:sz w:val="20"/>
                <w:szCs w:val="20"/>
              </w:rPr>
            </w:pPr>
            <w:r w:rsidRPr="00C57EB3">
              <w:rPr>
                <w:color w:val="0070C0"/>
                <w:sz w:val="20"/>
                <w:szCs w:val="20"/>
              </w:rPr>
              <w:t>Damien produced an email and discussion summary – the latter was a much less familiar task for him. Both show appropriate structures – although control is variable.</w:t>
            </w:r>
            <w:r w:rsidRPr="00C57EB3">
              <w:rPr>
                <w:sz w:val="20"/>
                <w:szCs w:val="20"/>
              </w:rPr>
              <w:t xml:space="preserve"> </w:t>
            </w:r>
          </w:p>
        </w:tc>
      </w:tr>
      <w:tr w:rsidR="00096409" w:rsidRPr="00E63053" w14:paraId="62FF69AE" w14:textId="77777777" w:rsidTr="00C57EB3">
        <w:tc>
          <w:tcPr>
            <w:tcW w:w="2263" w:type="dxa"/>
          </w:tcPr>
          <w:p w14:paraId="4F1E2DA4" w14:textId="77777777" w:rsidR="00096409" w:rsidRPr="00C57EB3" w:rsidRDefault="00096409" w:rsidP="00096409">
            <w:pPr>
              <w:spacing w:line="360" w:lineRule="auto"/>
              <w:rPr>
                <w:b/>
                <w:sz w:val="20"/>
                <w:szCs w:val="20"/>
              </w:rPr>
            </w:pPr>
            <w:r w:rsidRPr="00C57EB3">
              <w:rPr>
                <w:b/>
                <w:sz w:val="20"/>
                <w:szCs w:val="20"/>
              </w:rPr>
              <w:t>Audience and purpose</w:t>
            </w:r>
          </w:p>
        </w:tc>
        <w:tc>
          <w:tcPr>
            <w:tcW w:w="8051" w:type="dxa"/>
            <w:gridSpan w:val="3"/>
          </w:tcPr>
          <w:p w14:paraId="53C9C272" w14:textId="77777777" w:rsidR="00096409" w:rsidRPr="00C57EB3" w:rsidRDefault="00096409" w:rsidP="00C57EB3">
            <w:pPr>
              <w:spacing w:before="0" w:after="0"/>
              <w:rPr>
                <w:sz w:val="20"/>
                <w:szCs w:val="20"/>
              </w:rPr>
            </w:pPr>
            <w:r w:rsidRPr="00C57EB3">
              <w:rPr>
                <w:sz w:val="20"/>
                <w:szCs w:val="20"/>
              </w:rPr>
              <w:t xml:space="preserve"> Demonstrates the need to vary written </w:t>
            </w:r>
            <w:proofErr w:type="gramStart"/>
            <w:r w:rsidRPr="00C57EB3">
              <w:rPr>
                <w:sz w:val="20"/>
                <w:szCs w:val="20"/>
              </w:rPr>
              <w:t>language  to</w:t>
            </w:r>
            <w:proofErr w:type="gramEnd"/>
            <w:r w:rsidRPr="00C57EB3">
              <w:rPr>
                <w:sz w:val="20"/>
                <w:szCs w:val="20"/>
              </w:rPr>
              <w:t xml:space="preserve"> meet requirements of the audience and purpose </w:t>
            </w:r>
          </w:p>
          <w:p w14:paraId="7E356F65" w14:textId="77777777" w:rsidR="00096409" w:rsidRPr="00C57EB3" w:rsidRDefault="00096409" w:rsidP="00096409">
            <w:pPr>
              <w:spacing w:line="276" w:lineRule="auto"/>
              <w:rPr>
                <w:sz w:val="20"/>
                <w:szCs w:val="20"/>
              </w:rPr>
            </w:pPr>
            <w:r w:rsidRPr="00C57EB3">
              <w:rPr>
                <w:color w:val="0070C0"/>
                <w:sz w:val="20"/>
                <w:szCs w:val="20"/>
              </w:rPr>
              <w:t xml:space="preserve">The different audiences and purpose are clearly demonstrated here – </w:t>
            </w:r>
            <w:proofErr w:type="spellStart"/>
            <w:r w:rsidRPr="00C57EB3">
              <w:rPr>
                <w:color w:val="0070C0"/>
                <w:sz w:val="20"/>
                <w:szCs w:val="20"/>
              </w:rPr>
              <w:t>ie</w:t>
            </w:r>
            <w:proofErr w:type="spellEnd"/>
            <w:r w:rsidRPr="00C57EB3">
              <w:rPr>
                <w:color w:val="0070C0"/>
                <w:sz w:val="20"/>
                <w:szCs w:val="20"/>
              </w:rPr>
              <w:t xml:space="preserve"> his classroom teacher and a hypothetical manager.</w:t>
            </w:r>
            <w:r w:rsidRPr="00C57EB3">
              <w:rPr>
                <w:sz w:val="20"/>
                <w:szCs w:val="20"/>
              </w:rPr>
              <w:t xml:space="preserve"> </w:t>
            </w:r>
          </w:p>
        </w:tc>
      </w:tr>
      <w:tr w:rsidR="00096409" w:rsidRPr="00E63053" w14:paraId="300D1877" w14:textId="77777777" w:rsidTr="00C57EB3">
        <w:tc>
          <w:tcPr>
            <w:tcW w:w="2263" w:type="dxa"/>
          </w:tcPr>
          <w:p w14:paraId="7B8618F1" w14:textId="77777777" w:rsidR="00096409" w:rsidRPr="00C57EB3" w:rsidRDefault="00096409" w:rsidP="00096409">
            <w:pPr>
              <w:spacing w:line="360" w:lineRule="auto"/>
              <w:rPr>
                <w:b/>
                <w:sz w:val="20"/>
                <w:szCs w:val="20"/>
              </w:rPr>
            </w:pPr>
            <w:r w:rsidRPr="00C57EB3">
              <w:rPr>
                <w:b/>
                <w:sz w:val="20"/>
                <w:szCs w:val="20"/>
              </w:rPr>
              <w:t>Structure and cohesion</w:t>
            </w:r>
          </w:p>
        </w:tc>
        <w:tc>
          <w:tcPr>
            <w:tcW w:w="8051" w:type="dxa"/>
            <w:gridSpan w:val="3"/>
          </w:tcPr>
          <w:p w14:paraId="6277C27F" w14:textId="77777777" w:rsidR="00096409" w:rsidRPr="00C57EB3" w:rsidRDefault="00096409" w:rsidP="00C57EB3">
            <w:pPr>
              <w:spacing w:before="0" w:after="0" w:line="360" w:lineRule="auto"/>
              <w:rPr>
                <w:sz w:val="20"/>
                <w:szCs w:val="20"/>
              </w:rPr>
            </w:pPr>
            <w:r w:rsidRPr="00C57EB3">
              <w:rPr>
                <w:sz w:val="20"/>
                <w:szCs w:val="20"/>
              </w:rPr>
              <w:t>Sequences writing to produce cohesive text</w:t>
            </w:r>
          </w:p>
          <w:p w14:paraId="276D602C" w14:textId="77777777" w:rsidR="00096409" w:rsidRPr="00C57EB3" w:rsidRDefault="00096409" w:rsidP="00C57EB3">
            <w:pPr>
              <w:spacing w:before="0" w:after="0" w:line="360" w:lineRule="auto"/>
              <w:rPr>
                <w:sz w:val="20"/>
                <w:szCs w:val="20"/>
              </w:rPr>
            </w:pPr>
            <w:r w:rsidRPr="00C57EB3">
              <w:rPr>
                <w:sz w:val="20"/>
                <w:szCs w:val="20"/>
              </w:rPr>
              <w:t>Interrelates ideas and information and some support materials when writing about familiar topics</w:t>
            </w:r>
          </w:p>
          <w:p w14:paraId="2A0F5040" w14:textId="77777777" w:rsidR="00096409" w:rsidRPr="00C57EB3" w:rsidRDefault="00096409" w:rsidP="00C57EB3">
            <w:pPr>
              <w:spacing w:before="0" w:after="0" w:line="360" w:lineRule="auto"/>
              <w:rPr>
                <w:sz w:val="20"/>
                <w:szCs w:val="20"/>
              </w:rPr>
            </w:pPr>
            <w:r w:rsidRPr="00C57EB3">
              <w:rPr>
                <w:sz w:val="20"/>
                <w:szCs w:val="20"/>
              </w:rPr>
              <w:t>Uses layout consistent with text type</w:t>
            </w:r>
          </w:p>
          <w:p w14:paraId="4AEAE2D6" w14:textId="1C380CBB" w:rsidR="00096409" w:rsidRPr="00C57EB3" w:rsidRDefault="00096409" w:rsidP="00C57EB3">
            <w:pPr>
              <w:spacing w:line="276" w:lineRule="auto"/>
              <w:rPr>
                <w:color w:val="0070C0"/>
                <w:sz w:val="20"/>
                <w:szCs w:val="20"/>
              </w:rPr>
            </w:pPr>
            <w:r w:rsidRPr="00C57EB3">
              <w:rPr>
                <w:color w:val="0070C0"/>
                <w:sz w:val="20"/>
                <w:szCs w:val="20"/>
              </w:rPr>
              <w:t xml:space="preserve">All of these elements are demonstrated in the discussion summary- layout is consistent, although a writer more familiar with the genre may have used different </w:t>
            </w:r>
            <w:proofErr w:type="spellStart"/>
            <w:r w:rsidRPr="00C57EB3">
              <w:rPr>
                <w:color w:val="0070C0"/>
                <w:sz w:val="20"/>
                <w:szCs w:val="20"/>
              </w:rPr>
              <w:t>signalling</w:t>
            </w:r>
            <w:proofErr w:type="spellEnd"/>
            <w:r w:rsidRPr="00C57EB3">
              <w:rPr>
                <w:color w:val="0070C0"/>
                <w:sz w:val="20"/>
                <w:szCs w:val="20"/>
              </w:rPr>
              <w:t xml:space="preserve"> devices, like dot-points and a separate line for every supporting reason.</w:t>
            </w:r>
          </w:p>
        </w:tc>
      </w:tr>
      <w:tr w:rsidR="00096409" w:rsidRPr="00E63053" w14:paraId="502B3495" w14:textId="77777777" w:rsidTr="00C57EB3">
        <w:tc>
          <w:tcPr>
            <w:tcW w:w="2263" w:type="dxa"/>
          </w:tcPr>
          <w:p w14:paraId="01705637" w14:textId="77777777" w:rsidR="00096409" w:rsidRPr="00C57EB3" w:rsidRDefault="00096409" w:rsidP="00096409">
            <w:pPr>
              <w:spacing w:line="360" w:lineRule="auto"/>
              <w:rPr>
                <w:b/>
                <w:sz w:val="20"/>
                <w:szCs w:val="20"/>
              </w:rPr>
            </w:pPr>
            <w:r w:rsidRPr="00C57EB3">
              <w:rPr>
                <w:b/>
                <w:sz w:val="20"/>
                <w:szCs w:val="20"/>
              </w:rPr>
              <w:t>Register</w:t>
            </w:r>
          </w:p>
        </w:tc>
        <w:tc>
          <w:tcPr>
            <w:tcW w:w="8051" w:type="dxa"/>
            <w:gridSpan w:val="3"/>
          </w:tcPr>
          <w:p w14:paraId="4DA82C4F" w14:textId="77777777" w:rsidR="00096409" w:rsidRPr="00C57EB3" w:rsidRDefault="00096409" w:rsidP="00C57EB3">
            <w:pPr>
              <w:spacing w:before="0" w:after="0"/>
              <w:rPr>
                <w:color w:val="002060"/>
                <w:sz w:val="20"/>
                <w:szCs w:val="20"/>
              </w:rPr>
            </w:pPr>
            <w:r w:rsidRPr="00C57EB3">
              <w:rPr>
                <w:sz w:val="20"/>
                <w:szCs w:val="20"/>
              </w:rPr>
              <w:t>Demonstrates an understanding of a range of formal and informal registers.</w:t>
            </w:r>
          </w:p>
          <w:p w14:paraId="13A8DCCC" w14:textId="451A402A" w:rsidR="00096409" w:rsidRPr="00C57EB3" w:rsidRDefault="00096409" w:rsidP="00C57EB3">
            <w:pPr>
              <w:spacing w:line="276" w:lineRule="auto"/>
              <w:rPr>
                <w:color w:val="0070C0"/>
                <w:sz w:val="20"/>
                <w:szCs w:val="20"/>
              </w:rPr>
            </w:pPr>
            <w:r w:rsidRPr="00C57EB3">
              <w:rPr>
                <w:color w:val="0070C0"/>
                <w:sz w:val="20"/>
                <w:szCs w:val="20"/>
              </w:rPr>
              <w:t>Clearly demonstrated</w:t>
            </w:r>
          </w:p>
        </w:tc>
      </w:tr>
      <w:tr w:rsidR="00096409" w:rsidRPr="00E63053" w14:paraId="1E80C613" w14:textId="77777777" w:rsidTr="00C57EB3">
        <w:tc>
          <w:tcPr>
            <w:tcW w:w="2263" w:type="dxa"/>
          </w:tcPr>
          <w:p w14:paraId="248D13FE" w14:textId="77777777" w:rsidR="00096409" w:rsidRPr="00C57EB3" w:rsidRDefault="00096409" w:rsidP="00096409">
            <w:pPr>
              <w:spacing w:line="360" w:lineRule="auto"/>
              <w:rPr>
                <w:b/>
                <w:sz w:val="20"/>
                <w:szCs w:val="20"/>
              </w:rPr>
            </w:pPr>
            <w:r w:rsidRPr="00C57EB3">
              <w:rPr>
                <w:b/>
                <w:sz w:val="20"/>
                <w:szCs w:val="20"/>
              </w:rPr>
              <w:t>Plan, draft, proof, and review</w:t>
            </w:r>
          </w:p>
        </w:tc>
        <w:tc>
          <w:tcPr>
            <w:tcW w:w="8051" w:type="dxa"/>
            <w:gridSpan w:val="3"/>
          </w:tcPr>
          <w:p w14:paraId="5344C546" w14:textId="77777777" w:rsidR="00096409" w:rsidRPr="00C57EB3" w:rsidRDefault="00096409" w:rsidP="00C57EB3">
            <w:pPr>
              <w:spacing w:before="0" w:after="0"/>
              <w:rPr>
                <w:sz w:val="20"/>
                <w:szCs w:val="20"/>
              </w:rPr>
            </w:pPr>
            <w:r w:rsidRPr="00C57EB3">
              <w:rPr>
                <w:sz w:val="20"/>
                <w:szCs w:val="20"/>
              </w:rPr>
              <w:t>Uses basic models to produce a range of text types, although may handle some more easily than others.</w:t>
            </w:r>
          </w:p>
          <w:p w14:paraId="1050EBA5" w14:textId="77777777" w:rsidR="00096409" w:rsidRPr="00C57EB3" w:rsidRDefault="00096409" w:rsidP="00C57EB3">
            <w:pPr>
              <w:spacing w:before="0" w:after="0"/>
              <w:rPr>
                <w:sz w:val="20"/>
                <w:szCs w:val="20"/>
              </w:rPr>
            </w:pPr>
            <w:r w:rsidRPr="00C57EB3">
              <w:rPr>
                <w:sz w:val="20"/>
                <w:szCs w:val="20"/>
              </w:rPr>
              <w:t>Uses the process of planning, drafting and proofreading</w:t>
            </w:r>
          </w:p>
          <w:p w14:paraId="0B6CCAEC" w14:textId="77777777" w:rsidR="00096409" w:rsidRPr="00C57EB3" w:rsidRDefault="00096409" w:rsidP="00C57EB3">
            <w:pPr>
              <w:spacing w:before="0" w:after="0"/>
              <w:rPr>
                <w:sz w:val="20"/>
                <w:szCs w:val="20"/>
              </w:rPr>
            </w:pPr>
            <w:r w:rsidRPr="00C57EB3">
              <w:rPr>
                <w:sz w:val="20"/>
                <w:szCs w:val="20"/>
              </w:rPr>
              <w:t>Self corrects own writing to check for consistency and accuracy</w:t>
            </w:r>
          </w:p>
          <w:p w14:paraId="67B17921" w14:textId="77777777" w:rsidR="00096409" w:rsidRPr="00C57EB3" w:rsidRDefault="00096409" w:rsidP="00096409">
            <w:pPr>
              <w:spacing w:line="276" w:lineRule="auto"/>
              <w:rPr>
                <w:sz w:val="20"/>
                <w:szCs w:val="20"/>
              </w:rPr>
            </w:pPr>
            <w:r w:rsidRPr="00C57EB3">
              <w:rPr>
                <w:color w:val="0070C0"/>
                <w:sz w:val="20"/>
                <w:szCs w:val="20"/>
              </w:rPr>
              <w:t xml:space="preserve">Damien checked his draft and has produced </w:t>
            </w:r>
            <w:proofErr w:type="gramStart"/>
            <w:r w:rsidRPr="00C57EB3">
              <w:rPr>
                <w:color w:val="0070C0"/>
                <w:sz w:val="20"/>
                <w:szCs w:val="20"/>
              </w:rPr>
              <w:t>texts which</w:t>
            </w:r>
            <w:proofErr w:type="gramEnd"/>
            <w:r w:rsidRPr="00C57EB3">
              <w:rPr>
                <w:color w:val="0070C0"/>
                <w:sz w:val="20"/>
                <w:szCs w:val="20"/>
              </w:rPr>
              <w:t xml:space="preserve"> show evidence of planning, drafting proofing and review. The comments in range and structure and cohesion, above, show that he handled the email better than the discussion summary but has produced an acceptable text in response to the rubric.</w:t>
            </w:r>
            <w:r w:rsidRPr="00C57EB3">
              <w:rPr>
                <w:sz w:val="20"/>
                <w:szCs w:val="20"/>
              </w:rPr>
              <w:t xml:space="preserve"> </w:t>
            </w:r>
          </w:p>
        </w:tc>
      </w:tr>
    </w:tbl>
    <w:p w14:paraId="0088F6D7" w14:textId="77777777" w:rsidR="00C57EB3" w:rsidRDefault="00C57EB3" w:rsidP="00096409"/>
    <w:p w14:paraId="36784215" w14:textId="77777777" w:rsidR="00C57EB3" w:rsidRDefault="00C57EB3">
      <w:pPr>
        <w:spacing w:before="0" w:after="0"/>
      </w:pPr>
      <w:r>
        <w:br w:type="page"/>
      </w:r>
    </w:p>
    <w:p w14:paraId="3E9788AC" w14:textId="77777777" w:rsidR="00C57EB3" w:rsidRPr="001108D4" w:rsidRDefault="00C57EB3" w:rsidP="00C57EB3">
      <w:pPr>
        <w:pStyle w:val="Heading1"/>
      </w:pPr>
      <w:r>
        <w:t>Sample completed cover sheet, 3.05</w:t>
      </w:r>
    </w:p>
    <w:p w14:paraId="5662F896" w14:textId="77777777" w:rsidR="00C57EB3" w:rsidRDefault="00C57EB3" w:rsidP="00C57EB3">
      <w:pPr>
        <w:rPr>
          <w:b/>
        </w:rPr>
      </w:pPr>
    </w:p>
    <w:p w14:paraId="2DE784FC" w14:textId="77777777" w:rsidR="00C57EB3" w:rsidRDefault="00C57EB3" w:rsidP="00C57EB3">
      <w:r w:rsidRPr="002561F4">
        <w:rPr>
          <w:b/>
        </w:rPr>
        <w:t>Learner’s name</w:t>
      </w:r>
      <w:r>
        <w:t xml:space="preserve">: </w:t>
      </w:r>
      <w:r>
        <w:rPr>
          <w:color w:val="002060"/>
          <w:u w:val="single"/>
        </w:rPr>
        <w:t xml:space="preserve">Damien Green </w:t>
      </w:r>
    </w:p>
    <w:p w14:paraId="25E58001" w14:textId="77777777" w:rsidR="00C57EB3" w:rsidRPr="00E63053" w:rsidRDefault="00C57EB3" w:rsidP="00C57EB3">
      <w:r w:rsidRPr="002561F4">
        <w:rPr>
          <w:b/>
        </w:rPr>
        <w:t>Program/class</w:t>
      </w:r>
      <w:r w:rsidRPr="00E63053">
        <w:t xml:space="preserve">: </w:t>
      </w:r>
      <w:r w:rsidRPr="00E63053">
        <w:rPr>
          <w:color w:val="002060"/>
          <w:u w:val="single"/>
        </w:rPr>
        <w:t>CGEA Class C</w:t>
      </w:r>
    </w:p>
    <w:p w14:paraId="706C72A3" w14:textId="77777777" w:rsidR="00C57EB3" w:rsidRDefault="00C57EB3" w:rsidP="00C57EB3">
      <w:r w:rsidRPr="002561F4">
        <w:rPr>
          <w:b/>
        </w:rPr>
        <w:t>Teacher/assessor’s name</w:t>
      </w:r>
      <w:r w:rsidRPr="00E63053">
        <w:t xml:space="preserve">: </w:t>
      </w:r>
      <w:r>
        <w:rPr>
          <w:color w:val="002060"/>
          <w:u w:val="single"/>
        </w:rPr>
        <w:t>Karen Conroy</w:t>
      </w:r>
      <w:r w:rsidRPr="00E63053">
        <w:rPr>
          <w:color w:val="002060"/>
          <w:u w:val="single"/>
        </w:rPr>
        <w:t xml:space="preserve"> </w:t>
      </w:r>
    </w:p>
    <w:p w14:paraId="0B76D3F9" w14:textId="77777777" w:rsidR="00C57EB3" w:rsidRPr="00E63053" w:rsidRDefault="00C57EB3" w:rsidP="00C57EB3">
      <w:r w:rsidRPr="002561F4">
        <w:rPr>
          <w:b/>
        </w:rPr>
        <w:t>Date</w:t>
      </w:r>
      <w:r w:rsidRPr="00E63053">
        <w:t>: _______________________</w:t>
      </w:r>
    </w:p>
    <w:p w14:paraId="68AEBB91" w14:textId="77777777" w:rsidR="00C57EB3" w:rsidRDefault="00C57EB3" w:rsidP="00C57EB3">
      <w:pPr>
        <w:rPr>
          <w:b/>
        </w:rPr>
      </w:pPr>
    </w:p>
    <w:p w14:paraId="0981EB9C" w14:textId="6DF7733A" w:rsidR="00096409" w:rsidRDefault="00C57EB3" w:rsidP="00096409">
      <w:pPr>
        <w:rPr>
          <w:b/>
        </w:rPr>
      </w:pPr>
      <w:r w:rsidRPr="00E63053">
        <w:rPr>
          <w:b/>
        </w:rPr>
        <w:t>3.0</w:t>
      </w:r>
      <w:r>
        <w:rPr>
          <w:b/>
        </w:rPr>
        <w:t xml:space="preserve">6 </w:t>
      </w:r>
      <w:r w:rsidR="00096409">
        <w:rPr>
          <w:b/>
        </w:rPr>
        <w:t>Selects vocabulary, grammatical structures and conventions appropriate to the text</w:t>
      </w:r>
    </w:p>
    <w:p w14:paraId="5838802F" w14:textId="77777777" w:rsidR="00096409" w:rsidRPr="00E63053" w:rsidRDefault="00096409" w:rsidP="00096409">
      <w:pPr>
        <w:rPr>
          <w:b/>
        </w:rPr>
      </w:pPr>
      <w:r>
        <w:rPr>
          <w:b/>
        </w:rPr>
        <w:t xml:space="preserve">NB – elements relating to this demonstration are in blue. </w:t>
      </w:r>
    </w:p>
    <w:tbl>
      <w:tblPr>
        <w:tblStyle w:val="TableGrid"/>
        <w:tblW w:w="10329" w:type="dxa"/>
        <w:tblInd w:w="-15" w:type="dxa"/>
        <w:tblLook w:val="04A0" w:firstRow="1" w:lastRow="0" w:firstColumn="1" w:lastColumn="0" w:noHBand="0" w:noVBand="1"/>
      </w:tblPr>
      <w:tblGrid>
        <w:gridCol w:w="2137"/>
        <w:gridCol w:w="2471"/>
        <w:gridCol w:w="2745"/>
        <w:gridCol w:w="2976"/>
      </w:tblGrid>
      <w:tr w:rsidR="00096409" w:rsidRPr="00C57EB3" w14:paraId="1D83F0E8" w14:textId="77777777" w:rsidTr="00C57EB3">
        <w:tc>
          <w:tcPr>
            <w:tcW w:w="2137" w:type="dxa"/>
            <w:shd w:val="clear" w:color="auto" w:fill="EEECE1" w:themeFill="background2"/>
          </w:tcPr>
          <w:p w14:paraId="0A9A73FA" w14:textId="77777777" w:rsidR="00096409" w:rsidRPr="00C57EB3" w:rsidRDefault="00096409" w:rsidP="00096409">
            <w:pPr>
              <w:rPr>
                <w:b/>
                <w:sz w:val="20"/>
                <w:szCs w:val="20"/>
              </w:rPr>
            </w:pPr>
            <w:r w:rsidRPr="00C57EB3">
              <w:rPr>
                <w:b/>
                <w:sz w:val="20"/>
                <w:szCs w:val="20"/>
              </w:rPr>
              <w:t xml:space="preserve">  SUPPORT </w:t>
            </w:r>
          </w:p>
        </w:tc>
        <w:tc>
          <w:tcPr>
            <w:tcW w:w="2471" w:type="dxa"/>
            <w:shd w:val="clear" w:color="auto" w:fill="EEECE1" w:themeFill="background2"/>
          </w:tcPr>
          <w:p w14:paraId="625FFCAF" w14:textId="77777777" w:rsidR="00096409" w:rsidRPr="00C57EB3" w:rsidRDefault="00096409" w:rsidP="00096409">
            <w:pPr>
              <w:rPr>
                <w:b/>
                <w:sz w:val="20"/>
                <w:szCs w:val="20"/>
              </w:rPr>
            </w:pPr>
            <w:r w:rsidRPr="00C57EB3">
              <w:rPr>
                <w:b/>
                <w:sz w:val="20"/>
                <w:szCs w:val="20"/>
              </w:rPr>
              <w:t>CONTEXT</w:t>
            </w:r>
          </w:p>
        </w:tc>
        <w:tc>
          <w:tcPr>
            <w:tcW w:w="2745" w:type="dxa"/>
            <w:shd w:val="clear" w:color="auto" w:fill="EEECE1" w:themeFill="background2"/>
          </w:tcPr>
          <w:p w14:paraId="176DAEA0" w14:textId="77777777" w:rsidR="00096409" w:rsidRPr="00C57EB3" w:rsidRDefault="00096409" w:rsidP="00096409">
            <w:pPr>
              <w:rPr>
                <w:b/>
                <w:sz w:val="20"/>
                <w:szCs w:val="20"/>
              </w:rPr>
            </w:pPr>
            <w:r w:rsidRPr="00C57EB3">
              <w:rPr>
                <w:b/>
                <w:sz w:val="20"/>
                <w:szCs w:val="20"/>
              </w:rPr>
              <w:t>TEXT COMPLEXITY</w:t>
            </w:r>
          </w:p>
        </w:tc>
        <w:tc>
          <w:tcPr>
            <w:tcW w:w="2976" w:type="dxa"/>
            <w:shd w:val="clear" w:color="auto" w:fill="EEECE1" w:themeFill="background2"/>
          </w:tcPr>
          <w:p w14:paraId="65D0FCED" w14:textId="77777777" w:rsidR="00096409" w:rsidRPr="00C57EB3" w:rsidRDefault="00096409" w:rsidP="00096409">
            <w:pPr>
              <w:rPr>
                <w:b/>
                <w:sz w:val="20"/>
                <w:szCs w:val="20"/>
              </w:rPr>
            </w:pPr>
            <w:r w:rsidRPr="00C57EB3">
              <w:rPr>
                <w:b/>
                <w:sz w:val="20"/>
                <w:szCs w:val="20"/>
              </w:rPr>
              <w:t>TASK COMPLEXITY</w:t>
            </w:r>
          </w:p>
        </w:tc>
      </w:tr>
      <w:tr w:rsidR="00096409" w:rsidRPr="00C57EB3" w14:paraId="62F463D8" w14:textId="77777777" w:rsidTr="00C57EB3">
        <w:tc>
          <w:tcPr>
            <w:tcW w:w="2137" w:type="dxa"/>
          </w:tcPr>
          <w:p w14:paraId="69BDC1D4" w14:textId="77777777" w:rsidR="00096409" w:rsidRPr="00C57EB3" w:rsidRDefault="00096409" w:rsidP="00096409">
            <w:pPr>
              <w:rPr>
                <w:sz w:val="20"/>
                <w:szCs w:val="20"/>
              </w:rPr>
            </w:pPr>
            <w:r w:rsidRPr="00C57EB3">
              <w:rPr>
                <w:color w:val="0070C0"/>
                <w:sz w:val="20"/>
                <w:szCs w:val="20"/>
              </w:rPr>
              <w:t xml:space="preserve">Works independently and uses own familiar support </w:t>
            </w:r>
            <w:proofErr w:type="gramStart"/>
            <w:r w:rsidRPr="00C57EB3">
              <w:rPr>
                <w:color w:val="0070C0"/>
                <w:sz w:val="20"/>
                <w:szCs w:val="20"/>
              </w:rPr>
              <w:t xml:space="preserve">resources  </w:t>
            </w:r>
            <w:proofErr w:type="gramEnd"/>
            <w:r w:rsidRPr="00C57EB3">
              <w:rPr>
                <w:sz w:val="20"/>
                <w:szCs w:val="20"/>
              </w:rPr>
              <w:sym w:font="Marlett" w:char="F061"/>
            </w:r>
          </w:p>
        </w:tc>
        <w:tc>
          <w:tcPr>
            <w:tcW w:w="2471" w:type="dxa"/>
          </w:tcPr>
          <w:p w14:paraId="2FC1E225" w14:textId="77777777" w:rsidR="00096409" w:rsidRPr="00C57EB3" w:rsidRDefault="00096409" w:rsidP="00096409">
            <w:pPr>
              <w:rPr>
                <w:color w:val="0070C0"/>
                <w:sz w:val="20"/>
                <w:szCs w:val="20"/>
              </w:rPr>
            </w:pPr>
            <w:r w:rsidRPr="00C57EB3">
              <w:rPr>
                <w:color w:val="0070C0"/>
                <w:sz w:val="20"/>
                <w:szCs w:val="20"/>
              </w:rPr>
              <w:t>Range of familiar contexts, some less familiar contexts</w:t>
            </w:r>
          </w:p>
          <w:p w14:paraId="3C0D7025" w14:textId="77777777" w:rsidR="00096409" w:rsidRPr="00C57EB3" w:rsidRDefault="00096409" w:rsidP="00096409">
            <w:pPr>
              <w:rPr>
                <w:color w:val="0070C0"/>
                <w:sz w:val="20"/>
                <w:szCs w:val="20"/>
              </w:rPr>
            </w:pPr>
            <w:r w:rsidRPr="00C57EB3">
              <w:rPr>
                <w:color w:val="0070C0"/>
                <w:sz w:val="20"/>
                <w:szCs w:val="20"/>
              </w:rPr>
              <w:t xml:space="preserve">Some </w:t>
            </w:r>
            <w:proofErr w:type="spellStart"/>
            <w:r w:rsidRPr="00C57EB3">
              <w:rPr>
                <w:color w:val="0070C0"/>
                <w:sz w:val="20"/>
                <w:szCs w:val="20"/>
              </w:rPr>
              <w:t>specialisation</w:t>
            </w:r>
            <w:proofErr w:type="spellEnd"/>
            <w:r w:rsidRPr="00C57EB3">
              <w:rPr>
                <w:color w:val="0070C0"/>
                <w:sz w:val="20"/>
                <w:szCs w:val="20"/>
              </w:rPr>
              <w:t xml:space="preserve"> in familiar/known contexts </w:t>
            </w:r>
          </w:p>
          <w:p w14:paraId="6A9418F3" w14:textId="77777777" w:rsidR="00096409" w:rsidRPr="00C57EB3" w:rsidRDefault="00096409" w:rsidP="00096409">
            <w:pPr>
              <w:rPr>
                <w:sz w:val="20"/>
                <w:szCs w:val="20"/>
              </w:rPr>
            </w:pPr>
            <w:r w:rsidRPr="00C57EB3">
              <w:rPr>
                <w:color w:val="0070C0"/>
                <w:sz w:val="20"/>
                <w:szCs w:val="20"/>
              </w:rPr>
              <w:t>(</w:t>
            </w:r>
            <w:proofErr w:type="spellStart"/>
            <w:proofErr w:type="gramStart"/>
            <w:r w:rsidRPr="00C57EB3">
              <w:rPr>
                <w:color w:val="0070C0"/>
                <w:sz w:val="20"/>
                <w:szCs w:val="20"/>
              </w:rPr>
              <w:t>specialises</w:t>
            </w:r>
            <w:proofErr w:type="spellEnd"/>
            <w:proofErr w:type="gramEnd"/>
            <w:r w:rsidRPr="00C57EB3">
              <w:rPr>
                <w:color w:val="0070C0"/>
                <w:sz w:val="20"/>
                <w:szCs w:val="20"/>
              </w:rPr>
              <w:t xml:space="preserve"> in knowing context of classes, options, reasons to study)</w:t>
            </w:r>
          </w:p>
        </w:tc>
        <w:tc>
          <w:tcPr>
            <w:tcW w:w="2745" w:type="dxa"/>
          </w:tcPr>
          <w:p w14:paraId="4E8E167E" w14:textId="77777777" w:rsidR="00096409" w:rsidRPr="00C57EB3" w:rsidRDefault="00096409" w:rsidP="00096409">
            <w:pPr>
              <w:rPr>
                <w:color w:val="0070C0"/>
                <w:sz w:val="20"/>
                <w:szCs w:val="20"/>
              </w:rPr>
            </w:pPr>
            <w:r w:rsidRPr="00C57EB3">
              <w:rPr>
                <w:color w:val="0070C0"/>
                <w:sz w:val="20"/>
                <w:szCs w:val="20"/>
              </w:rPr>
              <w:t>Routine texts</w:t>
            </w:r>
          </w:p>
          <w:p w14:paraId="3C01AF0C" w14:textId="77777777" w:rsidR="00096409" w:rsidRPr="00C57EB3" w:rsidRDefault="00096409" w:rsidP="00096409">
            <w:pPr>
              <w:rPr>
                <w:color w:val="0070C0"/>
                <w:sz w:val="20"/>
                <w:szCs w:val="20"/>
              </w:rPr>
            </w:pPr>
            <w:r w:rsidRPr="00C57EB3">
              <w:rPr>
                <w:sz w:val="20"/>
                <w:szCs w:val="20"/>
              </w:rPr>
              <w:t>May include some unfamiliar elements</w:t>
            </w:r>
            <w:r w:rsidRPr="00C57EB3">
              <w:rPr>
                <w:color w:val="0070C0"/>
                <w:sz w:val="20"/>
                <w:szCs w:val="20"/>
              </w:rPr>
              <w:t>, embedded information and abstraction</w:t>
            </w:r>
          </w:p>
          <w:p w14:paraId="27A53FF2" w14:textId="77777777" w:rsidR="00096409" w:rsidRPr="00C57EB3" w:rsidRDefault="00096409" w:rsidP="00096409">
            <w:pPr>
              <w:rPr>
                <w:sz w:val="20"/>
                <w:szCs w:val="20"/>
              </w:rPr>
            </w:pPr>
            <w:r w:rsidRPr="00C57EB3">
              <w:rPr>
                <w:sz w:val="20"/>
                <w:szCs w:val="20"/>
              </w:rPr>
              <w:t xml:space="preserve">Includes some </w:t>
            </w:r>
            <w:proofErr w:type="spellStart"/>
            <w:r w:rsidRPr="00C57EB3">
              <w:rPr>
                <w:sz w:val="20"/>
                <w:szCs w:val="20"/>
              </w:rPr>
              <w:t>specialised</w:t>
            </w:r>
            <w:proofErr w:type="spellEnd"/>
            <w:r w:rsidRPr="00C57EB3">
              <w:rPr>
                <w:sz w:val="20"/>
                <w:szCs w:val="20"/>
              </w:rPr>
              <w:t xml:space="preserve"> vocabulary </w:t>
            </w:r>
            <w:r w:rsidRPr="00C57EB3">
              <w:rPr>
                <w:color w:val="0070C0"/>
                <w:sz w:val="20"/>
                <w:szCs w:val="20"/>
              </w:rPr>
              <w:t>–limited in this example</w:t>
            </w:r>
            <w:r w:rsidRPr="00C57EB3">
              <w:rPr>
                <w:sz w:val="20"/>
                <w:szCs w:val="20"/>
              </w:rPr>
              <w:t xml:space="preserve">. </w:t>
            </w:r>
          </w:p>
        </w:tc>
        <w:tc>
          <w:tcPr>
            <w:tcW w:w="2976" w:type="dxa"/>
          </w:tcPr>
          <w:p w14:paraId="0992DF90" w14:textId="77777777" w:rsidR="00096409" w:rsidRPr="00C57EB3" w:rsidRDefault="00096409" w:rsidP="00096409">
            <w:pPr>
              <w:rPr>
                <w:color w:val="0070C0"/>
                <w:sz w:val="20"/>
                <w:szCs w:val="20"/>
              </w:rPr>
            </w:pPr>
            <w:r w:rsidRPr="00C57EB3">
              <w:rPr>
                <w:color w:val="0070C0"/>
                <w:sz w:val="20"/>
                <w:szCs w:val="20"/>
              </w:rPr>
              <w:t>Tasks involving a number of steps</w:t>
            </w:r>
          </w:p>
          <w:p w14:paraId="62975713" w14:textId="77777777" w:rsidR="00096409" w:rsidRPr="00C57EB3" w:rsidRDefault="00096409" w:rsidP="00096409">
            <w:pPr>
              <w:rPr>
                <w:sz w:val="20"/>
                <w:szCs w:val="20"/>
              </w:rPr>
            </w:pPr>
            <w:r w:rsidRPr="00C57EB3">
              <w:rPr>
                <w:color w:val="0070C0"/>
                <w:sz w:val="20"/>
                <w:szCs w:val="20"/>
              </w:rPr>
              <w:t>Processes include sequencing, integrating, interpreting</w:t>
            </w:r>
            <w:r w:rsidRPr="00C57EB3">
              <w:rPr>
                <w:sz w:val="20"/>
                <w:szCs w:val="20"/>
              </w:rPr>
              <w:t xml:space="preserve">, simple extrapolating, </w:t>
            </w:r>
            <w:r w:rsidRPr="00C57EB3">
              <w:rPr>
                <w:color w:val="0070C0"/>
                <w:sz w:val="20"/>
                <w:szCs w:val="20"/>
              </w:rPr>
              <w:t xml:space="preserve">simple </w:t>
            </w:r>
            <w:proofErr w:type="spellStart"/>
            <w:r w:rsidRPr="00C57EB3">
              <w:rPr>
                <w:color w:val="0070C0"/>
                <w:sz w:val="20"/>
                <w:szCs w:val="20"/>
              </w:rPr>
              <w:t>inferencing</w:t>
            </w:r>
            <w:proofErr w:type="spellEnd"/>
            <w:r w:rsidRPr="00C57EB3">
              <w:rPr>
                <w:sz w:val="20"/>
                <w:szCs w:val="20"/>
              </w:rPr>
              <w:t>, simple abstracting</w:t>
            </w:r>
          </w:p>
        </w:tc>
      </w:tr>
      <w:tr w:rsidR="00096409" w:rsidRPr="00C57EB3" w14:paraId="6A399C20" w14:textId="77777777" w:rsidTr="00C57EB3">
        <w:tc>
          <w:tcPr>
            <w:tcW w:w="2137" w:type="dxa"/>
          </w:tcPr>
          <w:p w14:paraId="54A73D8B" w14:textId="77777777" w:rsidR="00096409" w:rsidRPr="00C57EB3" w:rsidRDefault="00096409" w:rsidP="00096409">
            <w:pPr>
              <w:rPr>
                <w:sz w:val="20"/>
                <w:szCs w:val="20"/>
              </w:rPr>
            </w:pPr>
            <w:r w:rsidRPr="00C57EB3">
              <w:rPr>
                <w:sz w:val="20"/>
                <w:szCs w:val="20"/>
              </w:rPr>
              <w:t>FOCUS AREA</w:t>
            </w:r>
          </w:p>
        </w:tc>
        <w:tc>
          <w:tcPr>
            <w:tcW w:w="8192" w:type="dxa"/>
            <w:gridSpan w:val="3"/>
          </w:tcPr>
          <w:p w14:paraId="2EF0E2CD" w14:textId="77777777" w:rsidR="00096409" w:rsidRPr="00C57EB3" w:rsidRDefault="00096409" w:rsidP="00096409">
            <w:pPr>
              <w:rPr>
                <w:sz w:val="20"/>
                <w:szCs w:val="20"/>
              </w:rPr>
            </w:pPr>
            <w:r w:rsidRPr="00C57EB3">
              <w:rPr>
                <w:sz w:val="20"/>
                <w:szCs w:val="20"/>
              </w:rPr>
              <w:t xml:space="preserve">PERFORMANCE </w:t>
            </w:r>
            <w:proofErr w:type="gramStart"/>
            <w:r w:rsidRPr="00C57EB3">
              <w:rPr>
                <w:sz w:val="20"/>
                <w:szCs w:val="20"/>
              </w:rPr>
              <w:t>FEATURES  INCLUDE</w:t>
            </w:r>
            <w:proofErr w:type="gramEnd"/>
          </w:p>
        </w:tc>
      </w:tr>
      <w:tr w:rsidR="00096409" w:rsidRPr="00C57EB3" w14:paraId="6DE48277" w14:textId="77777777" w:rsidTr="00C57EB3">
        <w:tc>
          <w:tcPr>
            <w:tcW w:w="2137" w:type="dxa"/>
          </w:tcPr>
          <w:p w14:paraId="3F2766AB" w14:textId="77777777" w:rsidR="00096409" w:rsidRPr="00C57EB3" w:rsidRDefault="00096409" w:rsidP="00096409">
            <w:pPr>
              <w:spacing w:line="360" w:lineRule="auto"/>
              <w:rPr>
                <w:b/>
                <w:sz w:val="20"/>
                <w:szCs w:val="20"/>
              </w:rPr>
            </w:pPr>
            <w:r w:rsidRPr="00C57EB3">
              <w:rPr>
                <w:b/>
                <w:sz w:val="20"/>
                <w:szCs w:val="20"/>
              </w:rPr>
              <w:t>Vocabulary</w:t>
            </w:r>
          </w:p>
        </w:tc>
        <w:tc>
          <w:tcPr>
            <w:tcW w:w="8192" w:type="dxa"/>
            <w:gridSpan w:val="3"/>
          </w:tcPr>
          <w:p w14:paraId="659A8F4D" w14:textId="77777777" w:rsidR="00096409" w:rsidRPr="00C57EB3" w:rsidRDefault="00096409" w:rsidP="00C57EB3">
            <w:pPr>
              <w:spacing w:before="0" w:after="0"/>
              <w:rPr>
                <w:sz w:val="20"/>
                <w:szCs w:val="20"/>
              </w:rPr>
            </w:pPr>
            <w:r w:rsidRPr="00C57EB3">
              <w:rPr>
                <w:sz w:val="20"/>
                <w:szCs w:val="20"/>
              </w:rPr>
              <w:t xml:space="preserve">Draws on a vocabulary which is sufficiently broad so that a relevant word is usually available </w:t>
            </w:r>
            <w:r w:rsidRPr="00C57EB3">
              <w:rPr>
                <w:color w:val="0070C0"/>
                <w:sz w:val="20"/>
                <w:szCs w:val="20"/>
              </w:rPr>
              <w:t>n/a</w:t>
            </w:r>
            <w:r w:rsidRPr="00C57EB3">
              <w:rPr>
                <w:sz w:val="20"/>
                <w:szCs w:val="20"/>
              </w:rPr>
              <w:t xml:space="preserve"> </w:t>
            </w:r>
          </w:p>
          <w:p w14:paraId="75786D5D" w14:textId="77777777" w:rsidR="00096409" w:rsidRPr="00C57EB3" w:rsidRDefault="00096409" w:rsidP="00C57EB3">
            <w:pPr>
              <w:spacing w:before="0" w:after="0"/>
              <w:rPr>
                <w:sz w:val="20"/>
                <w:szCs w:val="20"/>
              </w:rPr>
            </w:pPr>
            <w:proofErr w:type="gramStart"/>
            <w:r w:rsidRPr="00C57EB3">
              <w:rPr>
                <w:sz w:val="20"/>
                <w:szCs w:val="20"/>
              </w:rPr>
              <w:t>Uses  vocabulary</w:t>
            </w:r>
            <w:proofErr w:type="gramEnd"/>
            <w:r w:rsidRPr="00C57EB3">
              <w:rPr>
                <w:sz w:val="20"/>
                <w:szCs w:val="20"/>
              </w:rPr>
              <w:t xml:space="preserve"> with increasing precision to show how words carry particular shades of meaning: </w:t>
            </w:r>
            <w:r w:rsidRPr="00C57EB3">
              <w:rPr>
                <w:color w:val="0070C0"/>
                <w:sz w:val="20"/>
                <w:szCs w:val="20"/>
              </w:rPr>
              <w:t xml:space="preserve">increasing control and precision showed here, </w:t>
            </w:r>
            <w:proofErr w:type="spellStart"/>
            <w:r w:rsidRPr="00C57EB3">
              <w:rPr>
                <w:color w:val="0070C0"/>
                <w:sz w:val="20"/>
                <w:szCs w:val="20"/>
              </w:rPr>
              <w:t>eg</w:t>
            </w:r>
            <w:proofErr w:type="spellEnd"/>
            <w:r w:rsidRPr="00C57EB3">
              <w:rPr>
                <w:color w:val="0070C0"/>
                <w:sz w:val="20"/>
                <w:szCs w:val="20"/>
              </w:rPr>
              <w:t xml:space="preserve">, ‘resume’ has a particular meaning in this context </w:t>
            </w:r>
          </w:p>
          <w:p w14:paraId="2808744F" w14:textId="77777777" w:rsidR="00096409" w:rsidRPr="00C57EB3" w:rsidRDefault="00096409" w:rsidP="00C57EB3">
            <w:pPr>
              <w:spacing w:before="0" w:after="0"/>
              <w:rPr>
                <w:color w:val="0070C0"/>
                <w:sz w:val="20"/>
                <w:szCs w:val="20"/>
              </w:rPr>
            </w:pPr>
            <w:r w:rsidRPr="00C57EB3">
              <w:rPr>
                <w:sz w:val="20"/>
                <w:szCs w:val="20"/>
              </w:rPr>
              <w:t xml:space="preserve">Uses an English dictionary or thesaurus (hard copy or online) to extend own vocabulary bank </w:t>
            </w:r>
            <w:r w:rsidRPr="00C57EB3">
              <w:rPr>
                <w:color w:val="0070C0"/>
                <w:sz w:val="20"/>
                <w:szCs w:val="20"/>
              </w:rPr>
              <w:t xml:space="preserve">n/a </w:t>
            </w:r>
          </w:p>
          <w:p w14:paraId="6762C759" w14:textId="77777777" w:rsidR="00096409" w:rsidRPr="00C57EB3" w:rsidRDefault="00096409" w:rsidP="00C57EB3">
            <w:pPr>
              <w:spacing w:before="0" w:after="0"/>
              <w:rPr>
                <w:color w:val="0070C0"/>
                <w:sz w:val="20"/>
                <w:szCs w:val="20"/>
              </w:rPr>
            </w:pPr>
            <w:r w:rsidRPr="00C57EB3">
              <w:rPr>
                <w:sz w:val="20"/>
                <w:szCs w:val="20"/>
              </w:rPr>
              <w:t xml:space="preserve">Uses some familiar </w:t>
            </w:r>
            <w:proofErr w:type="gramStart"/>
            <w:r w:rsidRPr="00C57EB3">
              <w:rPr>
                <w:sz w:val="20"/>
                <w:szCs w:val="20"/>
              </w:rPr>
              <w:t xml:space="preserve">acronyms  </w:t>
            </w:r>
            <w:r w:rsidRPr="00C57EB3">
              <w:rPr>
                <w:color w:val="0070C0"/>
                <w:sz w:val="20"/>
                <w:szCs w:val="20"/>
              </w:rPr>
              <w:t>n</w:t>
            </w:r>
            <w:proofErr w:type="gramEnd"/>
            <w:r w:rsidRPr="00C57EB3">
              <w:rPr>
                <w:color w:val="0070C0"/>
                <w:sz w:val="20"/>
                <w:szCs w:val="20"/>
              </w:rPr>
              <w:t xml:space="preserve">/a </w:t>
            </w:r>
          </w:p>
          <w:p w14:paraId="53869A91" w14:textId="77777777" w:rsidR="00096409" w:rsidRPr="00C57EB3" w:rsidRDefault="00096409" w:rsidP="00C57EB3">
            <w:pPr>
              <w:spacing w:before="0" w:after="0"/>
              <w:rPr>
                <w:sz w:val="20"/>
                <w:szCs w:val="20"/>
              </w:rPr>
            </w:pPr>
            <w:r w:rsidRPr="00C57EB3">
              <w:rPr>
                <w:sz w:val="20"/>
                <w:szCs w:val="20"/>
              </w:rPr>
              <w:t xml:space="preserve">Where appropriate to task or context, uses some common idioms </w:t>
            </w:r>
            <w:r w:rsidRPr="00C57EB3">
              <w:rPr>
                <w:color w:val="0070C0"/>
                <w:sz w:val="20"/>
                <w:szCs w:val="20"/>
              </w:rPr>
              <w:t xml:space="preserve">n/a to task and context according to this rubric. </w:t>
            </w:r>
          </w:p>
        </w:tc>
      </w:tr>
      <w:tr w:rsidR="00096409" w:rsidRPr="00C57EB3" w14:paraId="38F54C31" w14:textId="77777777" w:rsidTr="00C57EB3">
        <w:tc>
          <w:tcPr>
            <w:tcW w:w="2137" w:type="dxa"/>
          </w:tcPr>
          <w:p w14:paraId="726E0E9B" w14:textId="77777777" w:rsidR="00096409" w:rsidRPr="00C57EB3" w:rsidRDefault="00096409" w:rsidP="00096409">
            <w:pPr>
              <w:spacing w:line="360" w:lineRule="auto"/>
              <w:rPr>
                <w:b/>
                <w:sz w:val="20"/>
                <w:szCs w:val="20"/>
              </w:rPr>
            </w:pPr>
            <w:r w:rsidRPr="00C57EB3">
              <w:rPr>
                <w:b/>
                <w:sz w:val="20"/>
                <w:szCs w:val="20"/>
              </w:rPr>
              <w:t>Grammar</w:t>
            </w:r>
          </w:p>
        </w:tc>
        <w:tc>
          <w:tcPr>
            <w:tcW w:w="8192" w:type="dxa"/>
            <w:gridSpan w:val="3"/>
          </w:tcPr>
          <w:p w14:paraId="0333486C" w14:textId="77777777" w:rsidR="00096409" w:rsidRPr="00C57EB3" w:rsidRDefault="00096409" w:rsidP="00C57EB3">
            <w:pPr>
              <w:spacing w:before="0" w:after="0"/>
              <w:rPr>
                <w:sz w:val="20"/>
                <w:szCs w:val="20"/>
              </w:rPr>
            </w:pPr>
            <w:r w:rsidRPr="00C57EB3">
              <w:rPr>
                <w:sz w:val="20"/>
                <w:szCs w:val="20"/>
              </w:rPr>
              <w:t>Uses introductory phrases which indicate that an opinion, or a fact, is being offered</w:t>
            </w:r>
            <w:r w:rsidRPr="00C57EB3">
              <w:sym w:font="Marlett" w:char="F061"/>
            </w:r>
            <w:r w:rsidRPr="00C57EB3">
              <w:rPr>
                <w:sz w:val="20"/>
                <w:szCs w:val="20"/>
              </w:rPr>
              <w:t xml:space="preserve"> </w:t>
            </w:r>
            <w:r w:rsidRPr="00C57EB3">
              <w:rPr>
                <w:color w:val="0070C0"/>
                <w:sz w:val="20"/>
                <w:szCs w:val="20"/>
              </w:rPr>
              <w:t>particularly evident in Option 2, of summary</w:t>
            </w:r>
          </w:p>
          <w:p w14:paraId="616E114D" w14:textId="77777777" w:rsidR="00096409" w:rsidRPr="00C57EB3" w:rsidRDefault="00096409" w:rsidP="00C57EB3">
            <w:pPr>
              <w:spacing w:before="0" w:after="0"/>
              <w:rPr>
                <w:color w:val="0070C0"/>
                <w:sz w:val="20"/>
                <w:szCs w:val="20"/>
              </w:rPr>
            </w:pPr>
            <w:r w:rsidRPr="00C57EB3">
              <w:rPr>
                <w:sz w:val="20"/>
                <w:szCs w:val="20"/>
              </w:rPr>
              <w:t xml:space="preserve">Uses some complex and compound sentences – </w:t>
            </w:r>
            <w:r w:rsidRPr="00C57EB3">
              <w:rPr>
                <w:color w:val="0070C0"/>
                <w:sz w:val="20"/>
                <w:szCs w:val="20"/>
              </w:rPr>
              <w:t>not often in this task, but occasionally in the summary</w:t>
            </w:r>
          </w:p>
          <w:p w14:paraId="569AAE69" w14:textId="77777777" w:rsidR="00096409" w:rsidRPr="00C57EB3" w:rsidRDefault="00096409" w:rsidP="00C57EB3">
            <w:pPr>
              <w:spacing w:before="0" w:after="0"/>
              <w:rPr>
                <w:sz w:val="20"/>
                <w:szCs w:val="20"/>
              </w:rPr>
            </w:pPr>
            <w:r w:rsidRPr="00C57EB3">
              <w:rPr>
                <w:sz w:val="20"/>
                <w:szCs w:val="20"/>
              </w:rPr>
              <w:t>Uses grammatical forms and vocabulary to give instructions, give explanations, ask questions and express viewpoints</w:t>
            </w:r>
            <w:r w:rsidRPr="00C57EB3">
              <w:rPr>
                <w:color w:val="0070C0"/>
              </w:rPr>
              <w:sym w:font="Marlett" w:char="F061"/>
            </w:r>
            <w:r w:rsidRPr="00C57EB3">
              <w:rPr>
                <w:rFonts w:ascii="Marlett" w:hAnsi="Marlett"/>
                <w:color w:val="0070C0"/>
                <w:sz w:val="20"/>
                <w:szCs w:val="20"/>
              </w:rPr>
              <w:t></w:t>
            </w:r>
          </w:p>
          <w:p w14:paraId="0721D128" w14:textId="77777777" w:rsidR="00096409" w:rsidRPr="00C57EB3" w:rsidRDefault="00096409" w:rsidP="00C57EB3">
            <w:pPr>
              <w:spacing w:before="0" w:after="0"/>
              <w:rPr>
                <w:sz w:val="20"/>
                <w:szCs w:val="20"/>
              </w:rPr>
            </w:pPr>
            <w:r w:rsidRPr="00C57EB3">
              <w:rPr>
                <w:sz w:val="20"/>
                <w:szCs w:val="20"/>
              </w:rPr>
              <w:t xml:space="preserve">Uses dependent clauses introduced by such words as, </w:t>
            </w:r>
            <w:r w:rsidRPr="00C57EB3">
              <w:rPr>
                <w:i/>
                <w:sz w:val="20"/>
                <w:szCs w:val="20"/>
              </w:rPr>
              <w:t>although, when, if, while</w:t>
            </w:r>
            <w:proofErr w:type="gramStart"/>
            <w:r w:rsidRPr="00C57EB3">
              <w:rPr>
                <w:sz w:val="20"/>
                <w:szCs w:val="20"/>
              </w:rPr>
              <w:t xml:space="preserve">,  </w:t>
            </w:r>
            <w:r w:rsidRPr="00C57EB3">
              <w:rPr>
                <w:rFonts w:ascii="Marlett" w:hAnsi="Marlett"/>
                <w:sz w:val="20"/>
                <w:szCs w:val="20"/>
              </w:rPr>
              <w:t></w:t>
            </w:r>
            <w:proofErr w:type="gramEnd"/>
            <w:r w:rsidRPr="00C57EB3">
              <w:rPr>
                <w:sz w:val="20"/>
                <w:szCs w:val="20"/>
              </w:rPr>
              <w:t xml:space="preserve"> </w:t>
            </w:r>
            <w:r w:rsidRPr="00C57EB3">
              <w:rPr>
                <w:color w:val="0070C0"/>
                <w:sz w:val="20"/>
                <w:szCs w:val="20"/>
              </w:rPr>
              <w:t>see Option 4</w:t>
            </w:r>
          </w:p>
          <w:p w14:paraId="3761AB4C" w14:textId="77777777" w:rsidR="00096409" w:rsidRPr="00C57EB3" w:rsidRDefault="00096409" w:rsidP="00C57EB3">
            <w:pPr>
              <w:spacing w:before="0" w:after="0"/>
              <w:rPr>
                <w:sz w:val="20"/>
                <w:szCs w:val="20"/>
              </w:rPr>
            </w:pPr>
            <w:r w:rsidRPr="00C57EB3">
              <w:rPr>
                <w:sz w:val="20"/>
                <w:szCs w:val="20"/>
              </w:rPr>
              <w:t xml:space="preserve">Uses a range of tenses- </w:t>
            </w:r>
            <w:r w:rsidRPr="00C57EB3">
              <w:rPr>
                <w:color w:val="0070C0"/>
                <w:sz w:val="20"/>
                <w:szCs w:val="20"/>
              </w:rPr>
              <w:t xml:space="preserve">this exercise doesn’t fully offer a ‘range’ but </w:t>
            </w:r>
            <w:proofErr w:type="gramStart"/>
            <w:r w:rsidRPr="00C57EB3">
              <w:rPr>
                <w:color w:val="0070C0"/>
                <w:sz w:val="20"/>
                <w:szCs w:val="20"/>
              </w:rPr>
              <w:t>simple  past</w:t>
            </w:r>
            <w:proofErr w:type="gramEnd"/>
            <w:r w:rsidRPr="00C57EB3">
              <w:rPr>
                <w:color w:val="0070C0"/>
                <w:sz w:val="20"/>
                <w:szCs w:val="20"/>
              </w:rPr>
              <w:t xml:space="preserve"> and present used</w:t>
            </w:r>
          </w:p>
        </w:tc>
      </w:tr>
      <w:tr w:rsidR="00096409" w:rsidRPr="00C57EB3" w14:paraId="6E4AE5D8" w14:textId="77777777" w:rsidTr="00C57EB3">
        <w:tc>
          <w:tcPr>
            <w:tcW w:w="2137" w:type="dxa"/>
          </w:tcPr>
          <w:p w14:paraId="3578B584" w14:textId="77777777" w:rsidR="00096409" w:rsidRPr="00C57EB3" w:rsidRDefault="00096409" w:rsidP="00096409">
            <w:pPr>
              <w:spacing w:line="360" w:lineRule="auto"/>
              <w:rPr>
                <w:b/>
                <w:sz w:val="20"/>
                <w:szCs w:val="20"/>
              </w:rPr>
            </w:pPr>
            <w:r w:rsidRPr="00C57EB3">
              <w:rPr>
                <w:b/>
                <w:sz w:val="20"/>
                <w:szCs w:val="20"/>
              </w:rPr>
              <w:t>Punctuation</w:t>
            </w:r>
          </w:p>
        </w:tc>
        <w:tc>
          <w:tcPr>
            <w:tcW w:w="8192" w:type="dxa"/>
            <w:gridSpan w:val="3"/>
          </w:tcPr>
          <w:p w14:paraId="72D847E4" w14:textId="433796B7" w:rsidR="00096409" w:rsidRPr="00C57EB3" w:rsidRDefault="00096409" w:rsidP="00C57EB3">
            <w:pPr>
              <w:pStyle w:val="ListParagraph"/>
              <w:ind w:left="0"/>
              <w:rPr>
                <w:sz w:val="20"/>
                <w:szCs w:val="20"/>
              </w:rPr>
            </w:pPr>
            <w:r w:rsidRPr="00C57EB3">
              <w:rPr>
                <w:sz w:val="20"/>
                <w:szCs w:val="20"/>
              </w:rPr>
              <w:t xml:space="preserve">Uses punctuation as an aid to understanding, </w:t>
            </w:r>
            <w:proofErr w:type="spellStart"/>
            <w:r w:rsidRPr="00C57EB3">
              <w:rPr>
                <w:sz w:val="20"/>
                <w:szCs w:val="20"/>
              </w:rPr>
              <w:t>eg</w:t>
            </w:r>
            <w:proofErr w:type="spellEnd"/>
            <w:r w:rsidRPr="00C57EB3">
              <w:rPr>
                <w:sz w:val="20"/>
                <w:szCs w:val="20"/>
              </w:rPr>
              <w:t xml:space="preserve"> capitalisation, full stops, commas, apostrophes, questions marks and quotation marks </w:t>
            </w:r>
            <w:r w:rsidRPr="00C57EB3">
              <w:rPr>
                <w:rFonts w:ascii="Marlett" w:hAnsi="Marlett"/>
                <w:color w:val="0070C0"/>
                <w:sz w:val="20"/>
                <w:szCs w:val="20"/>
              </w:rPr>
              <w:t></w:t>
            </w:r>
          </w:p>
        </w:tc>
      </w:tr>
      <w:tr w:rsidR="00096409" w:rsidRPr="00C57EB3" w14:paraId="5D455BB8" w14:textId="77777777" w:rsidTr="00C57EB3">
        <w:tc>
          <w:tcPr>
            <w:tcW w:w="2137" w:type="dxa"/>
          </w:tcPr>
          <w:p w14:paraId="4A607E96" w14:textId="77777777" w:rsidR="00096409" w:rsidRPr="00C57EB3" w:rsidRDefault="00096409" w:rsidP="00096409">
            <w:pPr>
              <w:spacing w:line="360" w:lineRule="auto"/>
              <w:rPr>
                <w:b/>
                <w:sz w:val="20"/>
                <w:szCs w:val="20"/>
              </w:rPr>
            </w:pPr>
            <w:r w:rsidRPr="00C57EB3">
              <w:rPr>
                <w:b/>
                <w:sz w:val="20"/>
                <w:szCs w:val="20"/>
              </w:rPr>
              <w:t>Spelling</w:t>
            </w:r>
          </w:p>
        </w:tc>
        <w:tc>
          <w:tcPr>
            <w:tcW w:w="8192" w:type="dxa"/>
            <w:gridSpan w:val="3"/>
          </w:tcPr>
          <w:p w14:paraId="72E528B7" w14:textId="77777777" w:rsidR="00096409" w:rsidRPr="00C57EB3" w:rsidRDefault="00096409" w:rsidP="00C57EB3">
            <w:pPr>
              <w:spacing w:before="0" w:after="0"/>
              <w:rPr>
                <w:sz w:val="20"/>
                <w:szCs w:val="20"/>
              </w:rPr>
            </w:pPr>
            <w:r w:rsidRPr="00C57EB3">
              <w:rPr>
                <w:sz w:val="20"/>
                <w:szCs w:val="20"/>
              </w:rPr>
              <w:t>Uses a spell checker with increasing understanding, independence and awareness of its limitations</w:t>
            </w:r>
          </w:p>
          <w:p w14:paraId="5C57E7B8" w14:textId="77777777" w:rsidR="00096409" w:rsidRPr="00C57EB3" w:rsidRDefault="00096409" w:rsidP="00C57EB3">
            <w:pPr>
              <w:spacing w:before="0" w:after="0"/>
              <w:rPr>
                <w:sz w:val="20"/>
                <w:szCs w:val="20"/>
              </w:rPr>
            </w:pPr>
            <w:r w:rsidRPr="00C57EB3">
              <w:rPr>
                <w:sz w:val="20"/>
                <w:szCs w:val="20"/>
              </w:rPr>
              <w:t>Spells with reasonable accuracy</w:t>
            </w:r>
          </w:p>
          <w:p w14:paraId="336165C5" w14:textId="77777777" w:rsidR="00096409" w:rsidRPr="00C57EB3" w:rsidRDefault="00096409" w:rsidP="00C57EB3">
            <w:pPr>
              <w:spacing w:before="0" w:after="0"/>
              <w:rPr>
                <w:sz w:val="20"/>
                <w:szCs w:val="20"/>
              </w:rPr>
            </w:pPr>
            <w:r w:rsidRPr="00C57EB3">
              <w:rPr>
                <w:sz w:val="20"/>
                <w:szCs w:val="20"/>
              </w:rPr>
              <w:t>Attempts to spell unfamiliar words, using a range of strategies, including phonic and visual letters patterns, syllabification and word origin</w:t>
            </w:r>
          </w:p>
          <w:p w14:paraId="3A8A0DEF" w14:textId="77777777" w:rsidR="00096409" w:rsidRPr="00C57EB3" w:rsidRDefault="00096409" w:rsidP="00C57EB3">
            <w:pPr>
              <w:pStyle w:val="ListParagraph"/>
              <w:ind w:left="0"/>
              <w:rPr>
                <w:sz w:val="20"/>
                <w:szCs w:val="20"/>
              </w:rPr>
            </w:pPr>
            <w:r w:rsidRPr="00C57EB3">
              <w:rPr>
                <w:color w:val="0070C0"/>
                <w:sz w:val="20"/>
                <w:szCs w:val="20"/>
              </w:rPr>
              <w:t xml:space="preserve">Spelling is accurate, including classmates’ names </w:t>
            </w:r>
          </w:p>
        </w:tc>
      </w:tr>
      <w:tr w:rsidR="00096409" w:rsidRPr="00C57EB3" w14:paraId="1DE9C86E" w14:textId="77777777" w:rsidTr="00C57EB3">
        <w:tc>
          <w:tcPr>
            <w:tcW w:w="2137" w:type="dxa"/>
          </w:tcPr>
          <w:p w14:paraId="48DC9023" w14:textId="77777777" w:rsidR="00096409" w:rsidRPr="00C57EB3" w:rsidRDefault="00096409" w:rsidP="00096409">
            <w:pPr>
              <w:spacing w:line="360" w:lineRule="auto"/>
              <w:rPr>
                <w:b/>
                <w:sz w:val="20"/>
                <w:szCs w:val="20"/>
              </w:rPr>
            </w:pPr>
            <w:r w:rsidRPr="00C57EB3">
              <w:rPr>
                <w:b/>
                <w:sz w:val="20"/>
                <w:szCs w:val="20"/>
              </w:rPr>
              <w:t>Legibility</w:t>
            </w:r>
          </w:p>
        </w:tc>
        <w:tc>
          <w:tcPr>
            <w:tcW w:w="8192" w:type="dxa"/>
            <w:gridSpan w:val="3"/>
          </w:tcPr>
          <w:p w14:paraId="509276F0" w14:textId="77777777" w:rsidR="00096409" w:rsidRPr="00C57EB3" w:rsidRDefault="00096409" w:rsidP="00C57EB3">
            <w:pPr>
              <w:spacing w:before="0" w:after="0"/>
              <w:rPr>
                <w:sz w:val="20"/>
                <w:szCs w:val="20"/>
              </w:rPr>
            </w:pPr>
            <w:r w:rsidRPr="00C57EB3">
              <w:rPr>
                <w:sz w:val="20"/>
                <w:szCs w:val="20"/>
              </w:rPr>
              <w:t xml:space="preserve">Uses a legible handwriting style or a computer font appropriate to the audience and purpose </w:t>
            </w:r>
            <w:proofErr w:type="gramStart"/>
            <w:r w:rsidRPr="00C57EB3">
              <w:rPr>
                <w:sz w:val="20"/>
                <w:szCs w:val="20"/>
              </w:rPr>
              <w:t xml:space="preserve">–  </w:t>
            </w:r>
            <w:r w:rsidRPr="00C57EB3">
              <w:rPr>
                <w:color w:val="0070C0"/>
                <w:sz w:val="20"/>
                <w:szCs w:val="20"/>
              </w:rPr>
              <w:t>Chose</w:t>
            </w:r>
            <w:proofErr w:type="gramEnd"/>
            <w:r w:rsidRPr="00C57EB3">
              <w:rPr>
                <w:color w:val="0070C0"/>
                <w:sz w:val="20"/>
                <w:szCs w:val="20"/>
              </w:rPr>
              <w:t xml:space="preserve"> Arial font for summary  </w:t>
            </w:r>
            <w:r w:rsidRPr="00C57EB3">
              <w:rPr>
                <w:color w:val="0070C0"/>
              </w:rPr>
              <w:sym w:font="Marlett" w:char="F061"/>
            </w:r>
          </w:p>
        </w:tc>
      </w:tr>
    </w:tbl>
    <w:p w14:paraId="3B7D7E33" w14:textId="2CBAE560" w:rsidR="006A797E" w:rsidRPr="00C57EB3" w:rsidRDefault="00096409" w:rsidP="00096409">
      <w:pPr>
        <w:rPr>
          <w:sz w:val="20"/>
          <w:szCs w:val="20"/>
        </w:rPr>
      </w:pPr>
      <w:r w:rsidRPr="00C57EB3">
        <w:rPr>
          <w:color w:val="0070C0"/>
          <w:sz w:val="20"/>
          <w:szCs w:val="20"/>
        </w:rPr>
        <w:t>NB: a broad vocabulary and range of tenses are not called for into his sample; see the other example of his work – a narrative text on Juvenile Justice experiences.</w:t>
      </w:r>
    </w:p>
    <w:sectPr w:rsidR="006A797E" w:rsidRPr="00C57EB3" w:rsidSect="00096409">
      <w:headerReference w:type="default" r:id="rId9"/>
      <w:footerReference w:type="default" r:id="rId10"/>
      <w:pgSz w:w="11906" w:h="16838"/>
      <w:pgMar w:top="366" w:right="567" w:bottom="284" w:left="56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2561F4" w:rsidRDefault="002561F4" w:rsidP="00D72EBD">
      <w:pPr>
        <w:spacing w:before="0" w:after="0"/>
      </w:pPr>
      <w:r>
        <w:separator/>
      </w:r>
    </w:p>
  </w:endnote>
  <w:endnote w:type="continuationSeparator" w:id="0">
    <w:p w14:paraId="617A1631" w14:textId="77777777" w:rsidR="002561F4" w:rsidRDefault="002561F4"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Marlett">
    <w:panose1 w:val="00000000000000000000"/>
    <w:charset w:val="00"/>
    <w:family w:val="auto"/>
    <w:pitch w:val="variable"/>
    <w:sig w:usb0="00000003" w:usb1="00000000" w:usb2="00000000" w:usb3="00000000" w:csb0="8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2561F4" w:rsidRDefault="002561F4">
    <w:pPr>
      <w:pStyle w:val="Footer"/>
      <w:jc w:val="right"/>
    </w:pPr>
  </w:p>
  <w:p w14:paraId="4CBC90ED" w14:textId="67292796" w:rsidR="002561F4" w:rsidRPr="00DE2719" w:rsidRDefault="002561F4"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 xml:space="preserve">rials produced by </w:t>
    </w:r>
    <w:proofErr w:type="spellStart"/>
    <w:r>
      <w:rPr>
        <w:rFonts w:ascii="Arial Narrow" w:hAnsi="Arial Narrow"/>
        <w:sz w:val="18"/>
        <w:szCs w:val="18"/>
      </w:rPr>
      <w:t>Lindee</w:t>
    </w:r>
    <w:proofErr w:type="spellEnd"/>
    <w:r>
      <w:rPr>
        <w:rFonts w:ascii="Arial Narrow" w:hAnsi="Arial Narrow"/>
        <w:sz w:val="18"/>
        <w:szCs w:val="18"/>
      </w:rPr>
      <w:t xml:space="preserv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2561F4" w:rsidRDefault="002561F4" w:rsidP="00D72EBD">
      <w:pPr>
        <w:spacing w:before="0" w:after="0"/>
      </w:pPr>
      <w:r>
        <w:separator/>
      </w:r>
    </w:p>
  </w:footnote>
  <w:footnote w:type="continuationSeparator" w:id="0">
    <w:p w14:paraId="4998B792" w14:textId="77777777" w:rsidR="002561F4" w:rsidRDefault="002561F4"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2561F4" w:rsidRPr="00DE2719" w:rsidRDefault="002561F4">
    <w:pPr>
      <w:pStyle w:val="Header"/>
      <w:rPr>
        <w:sz w:val="40"/>
        <w:szCs w:val="40"/>
      </w:rPr>
    </w:pPr>
    <w:r>
      <w:rPr>
        <w:noProof/>
      </w:rPr>
      <w:drawing>
        <wp:inline distT="0" distB="0" distL="0" distR="0" wp14:anchorId="16CEDC1B" wp14:editId="18DEB5ED">
          <wp:extent cx="1891073"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49C"/>
    <w:multiLevelType w:val="hybridMultilevel"/>
    <w:tmpl w:val="5246D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466E2"/>
    <w:multiLevelType w:val="hybridMultilevel"/>
    <w:tmpl w:val="BEB22C50"/>
    <w:lvl w:ilvl="0" w:tplc="BBB0DAFE">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99B6248"/>
    <w:multiLevelType w:val="hybridMultilevel"/>
    <w:tmpl w:val="64688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073588"/>
    <w:multiLevelType w:val="hybridMultilevel"/>
    <w:tmpl w:val="E49857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C97014"/>
    <w:multiLevelType w:val="hybridMultilevel"/>
    <w:tmpl w:val="FC1A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AE04B7"/>
    <w:multiLevelType w:val="hybridMultilevel"/>
    <w:tmpl w:val="28BE7C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B15A24"/>
    <w:multiLevelType w:val="hybridMultilevel"/>
    <w:tmpl w:val="50BEEFE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24B31"/>
    <w:rsid w:val="000835F1"/>
    <w:rsid w:val="00094933"/>
    <w:rsid w:val="00096409"/>
    <w:rsid w:val="000A4D0A"/>
    <w:rsid w:val="00120537"/>
    <w:rsid w:val="00130E42"/>
    <w:rsid w:val="001720F0"/>
    <w:rsid w:val="001B5392"/>
    <w:rsid w:val="001E7433"/>
    <w:rsid w:val="00220554"/>
    <w:rsid w:val="002212CB"/>
    <w:rsid w:val="002561F4"/>
    <w:rsid w:val="00296789"/>
    <w:rsid w:val="002C538D"/>
    <w:rsid w:val="00314479"/>
    <w:rsid w:val="00345A27"/>
    <w:rsid w:val="00353BF7"/>
    <w:rsid w:val="00363463"/>
    <w:rsid w:val="003C4FF6"/>
    <w:rsid w:val="003F124B"/>
    <w:rsid w:val="003F2C47"/>
    <w:rsid w:val="00404453"/>
    <w:rsid w:val="00411090"/>
    <w:rsid w:val="00440C7F"/>
    <w:rsid w:val="0044151F"/>
    <w:rsid w:val="00441E3D"/>
    <w:rsid w:val="00491CF8"/>
    <w:rsid w:val="004932BB"/>
    <w:rsid w:val="004A7932"/>
    <w:rsid w:val="004C7B9A"/>
    <w:rsid w:val="004F11FC"/>
    <w:rsid w:val="00517465"/>
    <w:rsid w:val="0056634D"/>
    <w:rsid w:val="0057472A"/>
    <w:rsid w:val="0059330A"/>
    <w:rsid w:val="00594452"/>
    <w:rsid w:val="0063197C"/>
    <w:rsid w:val="006752B2"/>
    <w:rsid w:val="006858FF"/>
    <w:rsid w:val="006A797E"/>
    <w:rsid w:val="006F3B4A"/>
    <w:rsid w:val="0070150E"/>
    <w:rsid w:val="00734CF5"/>
    <w:rsid w:val="007C3D67"/>
    <w:rsid w:val="008321B8"/>
    <w:rsid w:val="008C0A16"/>
    <w:rsid w:val="00903BBF"/>
    <w:rsid w:val="0096321C"/>
    <w:rsid w:val="009D0280"/>
    <w:rsid w:val="009D1649"/>
    <w:rsid w:val="009F0A60"/>
    <w:rsid w:val="009F7FFA"/>
    <w:rsid w:val="00A02262"/>
    <w:rsid w:val="00A04975"/>
    <w:rsid w:val="00A51920"/>
    <w:rsid w:val="00A83E95"/>
    <w:rsid w:val="00AA2615"/>
    <w:rsid w:val="00AE6589"/>
    <w:rsid w:val="00AE727E"/>
    <w:rsid w:val="00AF6DCE"/>
    <w:rsid w:val="00B06B92"/>
    <w:rsid w:val="00B16831"/>
    <w:rsid w:val="00B37550"/>
    <w:rsid w:val="00B55A10"/>
    <w:rsid w:val="00B60CF4"/>
    <w:rsid w:val="00BD120E"/>
    <w:rsid w:val="00BE2DDB"/>
    <w:rsid w:val="00C354E6"/>
    <w:rsid w:val="00C57EB3"/>
    <w:rsid w:val="00C640D3"/>
    <w:rsid w:val="00C866A4"/>
    <w:rsid w:val="00CC7E08"/>
    <w:rsid w:val="00CD0396"/>
    <w:rsid w:val="00CF00BE"/>
    <w:rsid w:val="00D72EBD"/>
    <w:rsid w:val="00D859DA"/>
    <w:rsid w:val="00DB4B28"/>
    <w:rsid w:val="00DC72F8"/>
    <w:rsid w:val="00DE2FD0"/>
    <w:rsid w:val="00DF36DB"/>
    <w:rsid w:val="00DF6ABB"/>
    <w:rsid w:val="00E377A0"/>
    <w:rsid w:val="00E57C86"/>
    <w:rsid w:val="00E705B4"/>
    <w:rsid w:val="00F10AA9"/>
    <w:rsid w:val="00F46A42"/>
    <w:rsid w:val="00F7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DB"/>
    <w:pPr>
      <w:spacing w:before="120" w:after="120"/>
    </w:pPr>
    <w:rPr>
      <w:rFonts w:ascii="Arial" w:hAnsi="Arial"/>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paragraph" w:styleId="Heading3">
    <w:name w:val="heading 3"/>
    <w:basedOn w:val="Normal"/>
    <w:next w:val="Normal"/>
    <w:link w:val="Heading3Char"/>
    <w:uiPriority w:val="9"/>
    <w:semiHidden/>
    <w:unhideWhenUsed/>
    <w:qFormat/>
    <w:rsid w:val="00096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BookTitle">
    <w:name w:val="Book Title"/>
    <w:basedOn w:val="DefaultParagraphFont"/>
    <w:uiPriority w:val="33"/>
    <w:qFormat/>
    <w:rsid w:val="006A797E"/>
    <w:rPr>
      <w:b/>
      <w:bCs/>
      <w:i/>
      <w:iCs/>
      <w:spacing w:val="5"/>
    </w:rPr>
  </w:style>
  <w:style w:type="character" w:styleId="IntenseReference">
    <w:name w:val="Intense Reference"/>
    <w:basedOn w:val="DefaultParagraphFont"/>
    <w:uiPriority w:val="32"/>
    <w:qFormat/>
    <w:rsid w:val="006A797E"/>
    <w:rPr>
      <w:b/>
      <w:bCs/>
      <w:smallCaps/>
      <w:color w:val="4F81BD" w:themeColor="accent1"/>
      <w:spacing w:val="5"/>
    </w:rPr>
  </w:style>
  <w:style w:type="paragraph" w:styleId="NormalWeb">
    <w:name w:val="Normal (Web)"/>
    <w:basedOn w:val="Normal"/>
    <w:uiPriority w:val="99"/>
    <w:unhideWhenUsed/>
    <w:rsid w:val="00AE6589"/>
    <w:pPr>
      <w:spacing w:before="100" w:beforeAutospacing="1" w:after="100" w:afterAutospacing="1"/>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AE6589"/>
    <w:rPr>
      <w:color w:val="800080" w:themeColor="followedHyperlink"/>
      <w:u w:val="single"/>
    </w:rPr>
  </w:style>
  <w:style w:type="character" w:customStyle="1" w:styleId="Heading3Char">
    <w:name w:val="Heading 3 Char"/>
    <w:basedOn w:val="DefaultParagraphFont"/>
    <w:link w:val="Heading3"/>
    <w:uiPriority w:val="9"/>
    <w:semiHidden/>
    <w:rsid w:val="000964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DB"/>
    <w:pPr>
      <w:spacing w:before="120" w:after="120"/>
    </w:pPr>
    <w:rPr>
      <w:rFonts w:ascii="Arial" w:hAnsi="Arial"/>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paragraph" w:styleId="Heading3">
    <w:name w:val="heading 3"/>
    <w:basedOn w:val="Normal"/>
    <w:next w:val="Normal"/>
    <w:link w:val="Heading3Char"/>
    <w:uiPriority w:val="9"/>
    <w:semiHidden/>
    <w:unhideWhenUsed/>
    <w:qFormat/>
    <w:rsid w:val="00096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BookTitle">
    <w:name w:val="Book Title"/>
    <w:basedOn w:val="DefaultParagraphFont"/>
    <w:uiPriority w:val="33"/>
    <w:qFormat/>
    <w:rsid w:val="006A797E"/>
    <w:rPr>
      <w:b/>
      <w:bCs/>
      <w:i/>
      <w:iCs/>
      <w:spacing w:val="5"/>
    </w:rPr>
  </w:style>
  <w:style w:type="character" w:styleId="IntenseReference">
    <w:name w:val="Intense Reference"/>
    <w:basedOn w:val="DefaultParagraphFont"/>
    <w:uiPriority w:val="32"/>
    <w:qFormat/>
    <w:rsid w:val="006A797E"/>
    <w:rPr>
      <w:b/>
      <w:bCs/>
      <w:smallCaps/>
      <w:color w:val="4F81BD" w:themeColor="accent1"/>
      <w:spacing w:val="5"/>
    </w:rPr>
  </w:style>
  <w:style w:type="paragraph" w:styleId="NormalWeb">
    <w:name w:val="Normal (Web)"/>
    <w:basedOn w:val="Normal"/>
    <w:uiPriority w:val="99"/>
    <w:unhideWhenUsed/>
    <w:rsid w:val="00AE6589"/>
    <w:pPr>
      <w:spacing w:before="100" w:beforeAutospacing="1" w:after="100" w:afterAutospacing="1"/>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AE6589"/>
    <w:rPr>
      <w:color w:val="800080" w:themeColor="followedHyperlink"/>
      <w:u w:val="single"/>
    </w:rPr>
  </w:style>
  <w:style w:type="character" w:customStyle="1" w:styleId="Heading3Char">
    <w:name w:val="Heading 3 Char"/>
    <w:basedOn w:val="DefaultParagraphFont"/>
    <w:link w:val="Heading3"/>
    <w:uiPriority w:val="9"/>
    <w:semiHidden/>
    <w:rsid w:val="000964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2251</Words>
  <Characters>12835</Characters>
  <Application>Microsoft Macintosh Word</Application>
  <DocSecurity>0</DocSecurity>
  <Lines>106</Lines>
  <Paragraphs>30</Paragraphs>
  <ScaleCrop>false</ScaleCrop>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3</cp:revision>
  <cp:lastPrinted>2012-11-09T00:17:00Z</cp:lastPrinted>
  <dcterms:created xsi:type="dcterms:W3CDTF">2014-12-09T08:03:00Z</dcterms:created>
  <dcterms:modified xsi:type="dcterms:W3CDTF">2014-12-09T08:07:00Z</dcterms:modified>
</cp:coreProperties>
</file>